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3918672" w:displacedByCustomXml="next"/>
    <w:sdt>
      <w:sdtPr>
        <w:id w:val="5551591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835022" w:rsidRPr="00835022" w:rsidRDefault="00835022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51"/>
          </w:tblGrid>
          <w:tr w:rsidR="00835022" w:rsidRPr="00835022">
            <w:sdt>
              <w:sdtPr>
                <w:rPr>
                  <w:rFonts w:ascii="Arial" w:eastAsiaTheme="majorEastAsia" w:hAnsi="Arial" w:cs="Arial"/>
                  <w:sz w:val="96"/>
                  <w:szCs w:val="72"/>
                </w:rPr>
                <w:alias w:val="Título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015EA0" w:rsidRDefault="00A3011F" w:rsidP="00015EA0">
                    <w:pPr>
                      <w:pStyle w:val="SemEspaamento"/>
                      <w:rPr>
                        <w:rFonts w:ascii="Arial" w:eastAsiaTheme="majorEastAsia" w:hAnsi="Arial" w:cs="Arial"/>
                        <w:sz w:val="96"/>
                        <w:szCs w:val="72"/>
                      </w:rPr>
                    </w:pPr>
                    <w:r w:rsidRPr="00015EA0">
                      <w:rPr>
                        <w:rFonts w:ascii="Arial" w:eastAsiaTheme="majorEastAsia" w:hAnsi="Arial" w:cs="Arial"/>
                        <w:sz w:val="96"/>
                        <w:szCs w:val="72"/>
                      </w:rPr>
                      <w:t xml:space="preserve">MEMORIAL </w:t>
                    </w:r>
                    <w:r w:rsidR="00015EA0" w:rsidRPr="00015EA0">
                      <w:rPr>
                        <w:rFonts w:ascii="Arial" w:eastAsiaTheme="majorEastAsia" w:hAnsi="Arial" w:cs="Arial"/>
                        <w:sz w:val="96"/>
                        <w:szCs w:val="72"/>
                      </w:rPr>
                      <w:t>QUADRA DE FUTEBOL DE SALÃO</w:t>
                    </w:r>
                  </w:p>
                </w:tc>
              </w:sdtContent>
            </w:sdt>
          </w:tr>
          <w:tr w:rsidR="00835022" w:rsidRPr="00835022">
            <w:sdt>
              <w:sdtPr>
                <w:rPr>
                  <w:rFonts w:ascii="Arial" w:eastAsia="Times New Roman" w:hAnsi="Arial" w:cs="Arial"/>
                  <w:i/>
                  <w:iCs/>
                </w:rPr>
                <w:alias w:val="Subtítulo"/>
                <w:id w:val="1355315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835022" w:rsidRDefault="005E646A" w:rsidP="004B4EB4">
                    <w:pPr>
                      <w:pStyle w:val="SemEspaament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</w:rPr>
                      <w:t xml:space="preserve">     </w:t>
                    </w:r>
                  </w:p>
                </w:tc>
              </w:sdtContent>
            </w:sdt>
          </w:tr>
          <w:tr w:rsidR="00835022" w:rsidRPr="00835022">
            <w:sdt>
              <w:sdtPr>
                <w:rPr>
                  <w:rFonts w:ascii="Arial" w:hAnsi="Arial" w:cs="Arial"/>
                  <w:sz w:val="20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835022" w:rsidRDefault="00A3011F" w:rsidP="00CC298B">
                    <w:pPr>
                      <w:pStyle w:val="SemEspaamen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15EA0">
                      <w:rPr>
                        <w:rFonts w:ascii="Arial" w:hAnsi="Arial" w:cs="Arial"/>
                        <w:sz w:val="20"/>
                      </w:rPr>
                      <w:t>SMPU-SECRETARIA MUNI</w:t>
                    </w:r>
                    <w:r w:rsidR="005C78C8">
                      <w:rPr>
                        <w:rFonts w:ascii="Arial" w:hAnsi="Arial" w:cs="Arial"/>
                        <w:sz w:val="20"/>
                      </w:rPr>
                      <w:t xml:space="preserve">CIPAL DE PLANEJAMENTO URBANO                                                            </w:t>
                    </w:r>
                    <w:proofErr w:type="gramStart"/>
                    <w:r w:rsidR="00B43D42" w:rsidRPr="00015EA0">
                      <w:rPr>
                        <w:rFonts w:ascii="Arial" w:hAnsi="Arial" w:cs="Arial"/>
                        <w:sz w:val="20"/>
                      </w:rPr>
                      <w:t>SECRETARIO</w:t>
                    </w:r>
                    <w:proofErr w:type="gramEnd"/>
                    <w:r w:rsidR="00044482" w:rsidRPr="00015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44482" w:rsidRPr="00015EA0">
                      <w:rPr>
                        <w:rFonts w:ascii="Arial" w:hAnsi="Arial" w:cs="Arial"/>
                        <w:sz w:val="20"/>
                      </w:rPr>
                      <w:t>ENG°</w:t>
                    </w:r>
                    <w:proofErr w:type="spellEnd"/>
                    <w:r w:rsidR="00B43D42" w:rsidRPr="00015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CC298B" w:rsidRPr="00015EA0">
                      <w:rPr>
                        <w:rFonts w:ascii="Arial" w:hAnsi="Arial" w:cs="Arial"/>
                        <w:sz w:val="20"/>
                      </w:rPr>
                      <w:t>EROS DOS SANTOS</w:t>
                    </w:r>
                    <w:r w:rsidR="00B43D42" w:rsidRPr="00015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015EA0">
                      <w:rPr>
                        <w:rFonts w:ascii="Arial" w:hAnsi="Arial" w:cs="Arial"/>
                        <w:sz w:val="20"/>
                      </w:rPr>
                      <w:t xml:space="preserve">                                </w:t>
                    </w:r>
                    <w:proofErr w:type="spellStart"/>
                    <w:r w:rsidR="00CC298B" w:rsidRPr="00015EA0">
                      <w:rPr>
                        <w:rFonts w:ascii="Arial" w:hAnsi="Arial" w:cs="Arial"/>
                        <w:sz w:val="20"/>
                      </w:rPr>
                      <w:t>ENG°</w:t>
                    </w:r>
                    <w:proofErr w:type="spellEnd"/>
                    <w:r w:rsidR="00CC298B" w:rsidRPr="00015EA0">
                      <w:rPr>
                        <w:rFonts w:ascii="Arial" w:hAnsi="Arial" w:cs="Arial"/>
                        <w:sz w:val="20"/>
                      </w:rPr>
                      <w:t xml:space="preserve"> PATRICK SUCKOW</w:t>
                    </w:r>
                  </w:p>
                </w:tc>
              </w:sdtContent>
            </w:sdt>
          </w:tr>
        </w:tbl>
        <w:p w:rsidR="00835022" w:rsidRPr="00835022" w:rsidRDefault="00835022">
          <w:pPr>
            <w:rPr>
              <w:rFonts w:ascii="Arial" w:hAnsi="Arial" w:cs="Arial"/>
            </w:rPr>
          </w:pPr>
        </w:p>
        <w:p w:rsidR="00835022" w:rsidRDefault="00835022" w:rsidP="005B0F1F">
          <w:pPr>
            <w:rPr>
              <w:rFonts w:ascii="Arial" w:eastAsiaTheme="majorEastAsia" w:hAnsi="Arial" w:cs="Arial"/>
              <w:b/>
              <w:bCs/>
              <w:color w:val="365F91" w:themeColor="accent1" w:themeShade="BF"/>
            </w:rPr>
          </w:pPr>
          <w:bookmarkStart w:id="1" w:name="_GoBack"/>
          <w:bookmarkEnd w:id="1"/>
          <w:r w:rsidRPr="00835022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7668914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02C3B" w:rsidRPr="001D7D18" w:rsidRDefault="00702C3B">
          <w:pPr>
            <w:pStyle w:val="CabealhodoSumrio"/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t>Conteúdo</w:t>
          </w:r>
        </w:p>
        <w:p w:rsidR="00E4313D" w:rsidRDefault="006A3A33">
          <w:pPr>
            <w:pStyle w:val="Sumrio1"/>
            <w:tabs>
              <w:tab w:val="right" w:leader="dot" w:pos="10194"/>
            </w:tabs>
            <w:rPr>
              <w:noProof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begin"/>
          </w:r>
          <w:r w:rsidR="00702C3B" w:rsidRPr="001D7D18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D7D18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9461490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FISCALIZAÇÃO E CONTRATADA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_Toc29461490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3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1"/>
            <w:tabs>
              <w:tab w:val="right" w:leader="dot" w:pos="10194"/>
            </w:tabs>
            <w:rPr>
              <w:noProof/>
            </w:rPr>
          </w:pPr>
          <w:hyperlink w:anchor="_Toc29461491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DIREITO E AUTORIDADE DA FISCALIZAÇÃO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_Toc29461491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3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1"/>
            <w:tabs>
              <w:tab w:val="right" w:leader="dot" w:pos="10194"/>
            </w:tabs>
            <w:rPr>
              <w:noProof/>
            </w:rPr>
          </w:pPr>
          <w:hyperlink w:anchor="_Toc29461492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INTRODUÇÃO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_Toc29461492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3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493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Descrição da obra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_Toc29461493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3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494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Local de implantação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_Toc29461494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4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495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Disposições gerais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_Toc29461495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4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9461496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1.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SERVIÇOS PRELIMINARES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_Toc29461496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5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497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Placa de Obra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_Toc29461497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5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498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Movimentação de terra e acerto de terreno: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_Toc29461498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5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499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Demolições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_Toc29461499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5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500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Arrancamento e Replantio de árvores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_Toc29461500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6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9461501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2.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ESTRUTURA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_Toc29461501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6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3"/>
            <w:tabs>
              <w:tab w:val="right" w:leader="dot" w:pos="10194"/>
            </w:tabs>
            <w:rPr>
              <w:noProof/>
            </w:rPr>
          </w:pPr>
          <w:hyperlink w:anchor="_Toc29461502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Concreto Armado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_Toc29461502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6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3"/>
            <w:tabs>
              <w:tab w:val="right" w:leader="dot" w:pos="10194"/>
            </w:tabs>
            <w:rPr>
              <w:noProof/>
            </w:rPr>
          </w:pPr>
          <w:hyperlink w:anchor="_Toc29461503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Base de aparelhos da academia da terceira idade (ATI)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_Toc29461503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6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9461504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3.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ALAMBRADO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_Toc29461504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7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9461505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4.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PINTURA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_Toc29461505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7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506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Disposições Gerais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_Toc29461506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7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9461507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5.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INSTALAÇÕES ELÉTRICAS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_Toc29461507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8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9461508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6.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MOBILIÁRIO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_Toc29461508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8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509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Descrição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_Toc29461509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8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9461510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7.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PAVIMENTAÇÃO E PAISAGISMO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_Toc29461510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8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511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Piso/Gamado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_Toc29461511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9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9461512" w:history="1">
            <w:r w:rsidR="00E4313D" w:rsidRPr="00AE5760">
              <w:rPr>
                <w:rStyle w:val="Hyperlink"/>
                <w:rFonts w:ascii="Bookman Old Style" w:hAnsi="Bookman Old Style" w:cs="Arial"/>
                <w:noProof/>
              </w:rPr>
              <w:t>Revitalização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_Toc29461512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9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9461513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8.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TRANSPORTE, ENTULHO E LIMPEZA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_Toc29461513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9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E4313D" w:rsidRDefault="0026660D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9461514" w:history="1"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9.</w:t>
            </w:r>
            <w:r w:rsidR="00E4313D">
              <w:rPr>
                <w:noProof/>
              </w:rPr>
              <w:tab/>
            </w:r>
            <w:r w:rsidR="00E4313D" w:rsidRPr="00AE5760">
              <w:rPr>
                <w:rStyle w:val="Hyperlink"/>
                <w:rFonts w:ascii="Bookman Old Style" w:hAnsi="Bookman Old Style"/>
                <w:noProof/>
              </w:rPr>
              <w:t>CONSIDERAÇÕES FINAIS</w:t>
            </w:r>
            <w:r w:rsidR="00E4313D">
              <w:rPr>
                <w:noProof/>
                <w:webHidden/>
              </w:rPr>
              <w:tab/>
            </w:r>
            <w:r w:rsidR="00E4313D">
              <w:rPr>
                <w:noProof/>
                <w:webHidden/>
              </w:rPr>
              <w:fldChar w:fldCharType="begin"/>
            </w:r>
            <w:r w:rsidR="00E4313D">
              <w:rPr>
                <w:noProof/>
                <w:webHidden/>
              </w:rPr>
              <w:instrText xml:space="preserve"> PAGEREF _Toc29461514 \h </w:instrText>
            </w:r>
            <w:r w:rsidR="00E4313D">
              <w:rPr>
                <w:noProof/>
                <w:webHidden/>
              </w:rPr>
            </w:r>
            <w:r w:rsidR="00E4313D">
              <w:rPr>
                <w:noProof/>
                <w:webHidden/>
              </w:rPr>
              <w:fldChar w:fldCharType="separate"/>
            </w:r>
            <w:r w:rsidR="00E4313D">
              <w:rPr>
                <w:noProof/>
                <w:webHidden/>
              </w:rPr>
              <w:t>9</w:t>
            </w:r>
            <w:r w:rsidR="00E4313D">
              <w:rPr>
                <w:noProof/>
                <w:webHidden/>
              </w:rPr>
              <w:fldChar w:fldCharType="end"/>
            </w:r>
          </w:hyperlink>
        </w:p>
        <w:p w:rsidR="00702C3B" w:rsidRPr="001D7D18" w:rsidRDefault="006A3A33">
          <w:pPr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0B2BDE" w:rsidRPr="001D7D18" w:rsidRDefault="000B2BDE" w:rsidP="00F83BA1">
      <w:pPr>
        <w:pStyle w:val="Ttulo2"/>
        <w:rPr>
          <w:rStyle w:val="Forte"/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AD4D53">
      <w:pPr>
        <w:jc w:val="right"/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911327" w:rsidRPr="001D7D18" w:rsidRDefault="00911327" w:rsidP="000B2BDE">
      <w:pPr>
        <w:rPr>
          <w:rFonts w:ascii="Arial" w:hAnsi="Arial" w:cs="Arial"/>
          <w:sz w:val="20"/>
          <w:szCs w:val="20"/>
        </w:rPr>
      </w:pPr>
    </w:p>
    <w:p w:rsidR="0084082A" w:rsidRPr="001D7D18" w:rsidRDefault="0084082A" w:rsidP="000B2BDE">
      <w:pPr>
        <w:rPr>
          <w:rFonts w:ascii="Arial" w:hAnsi="Arial" w:cs="Arial"/>
          <w:sz w:val="20"/>
          <w:szCs w:val="20"/>
        </w:rPr>
      </w:pPr>
    </w:p>
    <w:p w:rsidR="00864FFF" w:rsidRPr="001D7D18" w:rsidRDefault="00864FFF" w:rsidP="000B2BDE">
      <w:pPr>
        <w:rPr>
          <w:rFonts w:ascii="Arial" w:hAnsi="Arial" w:cs="Arial"/>
          <w:sz w:val="20"/>
          <w:szCs w:val="20"/>
        </w:rPr>
      </w:pPr>
    </w:p>
    <w:p w:rsidR="00345B35" w:rsidRDefault="00345B35" w:rsidP="000B2BDE">
      <w:pPr>
        <w:rPr>
          <w:rFonts w:ascii="Arial" w:hAnsi="Arial" w:cs="Arial"/>
          <w:sz w:val="20"/>
          <w:szCs w:val="20"/>
        </w:rPr>
      </w:pPr>
    </w:p>
    <w:bookmarkEnd w:id="0"/>
    <w:p w:rsidR="00E82AC8" w:rsidRDefault="00E82AC8" w:rsidP="003A37D3">
      <w:pPr>
        <w:rPr>
          <w:rFonts w:ascii="Arial" w:hAnsi="Arial" w:cs="Arial"/>
          <w:b/>
          <w:sz w:val="20"/>
          <w:szCs w:val="20"/>
        </w:rPr>
      </w:pPr>
    </w:p>
    <w:p w:rsidR="00E82AC8" w:rsidRPr="00FC353B" w:rsidRDefault="00E82AC8" w:rsidP="00FC353B">
      <w:pPr>
        <w:pStyle w:val="Default"/>
        <w:jc w:val="center"/>
        <w:rPr>
          <w:rFonts w:ascii="Bookman Old Style" w:hAnsi="Bookman Old Style"/>
          <w:b/>
          <w:sz w:val="28"/>
          <w:szCs w:val="20"/>
        </w:rPr>
      </w:pPr>
      <w:r w:rsidRPr="00FC353B">
        <w:rPr>
          <w:rFonts w:ascii="Bookman Old Style" w:hAnsi="Bookman Old Style"/>
          <w:b/>
          <w:sz w:val="28"/>
          <w:szCs w:val="20"/>
        </w:rPr>
        <w:t>DEFINIÇÕES</w:t>
      </w:r>
    </w:p>
    <w:p w:rsidR="00E82AC8" w:rsidRDefault="00E82AC8" w:rsidP="003A37D3">
      <w:pPr>
        <w:rPr>
          <w:rFonts w:ascii="Arial" w:hAnsi="Arial" w:cs="Arial"/>
          <w:b/>
          <w:sz w:val="20"/>
          <w:szCs w:val="20"/>
        </w:rPr>
      </w:pPr>
    </w:p>
    <w:p w:rsidR="006E1F1C" w:rsidRPr="00B46CD3" w:rsidRDefault="006E1F1C" w:rsidP="003A37D3">
      <w:pPr>
        <w:rPr>
          <w:rFonts w:ascii="Bookman Old Style" w:hAnsi="Bookman Old Style" w:cs="Arial"/>
          <w:b/>
          <w:sz w:val="20"/>
          <w:szCs w:val="20"/>
        </w:rPr>
      </w:pPr>
      <w:r w:rsidRPr="00B46CD3">
        <w:rPr>
          <w:rFonts w:ascii="Bookman Old Style" w:hAnsi="Bookman Old Style" w:cs="Arial"/>
          <w:b/>
          <w:sz w:val="20"/>
          <w:szCs w:val="20"/>
        </w:rPr>
        <w:t xml:space="preserve">Obra: </w:t>
      </w:r>
      <w:r w:rsidR="002434CA">
        <w:rPr>
          <w:rFonts w:ascii="Bookman Old Style" w:hAnsi="Bookman Old Style" w:cs="Arial"/>
          <w:b/>
          <w:sz w:val="20"/>
          <w:szCs w:val="20"/>
        </w:rPr>
        <w:t>CONSTRUÇÃO DE QUADRA DE FUTEBOL DE SALÃO</w:t>
      </w:r>
      <w:r w:rsidR="00A1109F">
        <w:rPr>
          <w:rFonts w:ascii="Bookman Old Style" w:hAnsi="Bookman Old Style" w:cs="Arial"/>
          <w:b/>
          <w:sz w:val="20"/>
          <w:szCs w:val="20"/>
        </w:rPr>
        <w:t xml:space="preserve"> E REFORMA</w:t>
      </w:r>
      <w:r w:rsidR="005C78C8">
        <w:rPr>
          <w:rFonts w:ascii="Bookman Old Style" w:hAnsi="Bookman Old Style" w:cs="Arial"/>
          <w:b/>
          <w:sz w:val="20"/>
          <w:szCs w:val="20"/>
        </w:rPr>
        <w:t xml:space="preserve"> NA PRAÇA 1° DE MAIO, RUA DOZE, </w:t>
      </w:r>
      <w:r w:rsidR="00693F36" w:rsidRPr="00B46CD3">
        <w:rPr>
          <w:rFonts w:ascii="Bookman Old Style" w:hAnsi="Bookman Old Style" w:cs="Arial"/>
          <w:b/>
          <w:sz w:val="20"/>
          <w:szCs w:val="20"/>
        </w:rPr>
        <w:t xml:space="preserve">BARRA MANSA - </w:t>
      </w:r>
      <w:proofErr w:type="gramStart"/>
      <w:r w:rsidR="00693F36" w:rsidRPr="00B46CD3">
        <w:rPr>
          <w:rFonts w:ascii="Bookman Old Style" w:hAnsi="Bookman Old Style" w:cs="Arial"/>
          <w:b/>
          <w:sz w:val="20"/>
          <w:szCs w:val="20"/>
        </w:rPr>
        <w:t>RJ</w:t>
      </w:r>
      <w:proofErr w:type="gramEnd"/>
    </w:p>
    <w:p w:rsidR="006E1F1C" w:rsidRPr="00B46CD3" w:rsidRDefault="006E1F1C" w:rsidP="00E20627">
      <w:pPr>
        <w:pStyle w:val="Ttulo1"/>
        <w:rPr>
          <w:rFonts w:ascii="Bookman Old Style" w:hAnsi="Bookman Old Style" w:cs="Arial"/>
          <w:sz w:val="20"/>
          <w:szCs w:val="20"/>
        </w:rPr>
      </w:pPr>
      <w:bookmarkStart w:id="2" w:name="_Toc364062263"/>
      <w:bookmarkStart w:id="3" w:name="_Toc29461490"/>
      <w:r w:rsidRPr="00B46CD3">
        <w:rPr>
          <w:rFonts w:ascii="Bookman Old Style" w:hAnsi="Bookman Old Style" w:cs="Arial"/>
          <w:sz w:val="20"/>
          <w:szCs w:val="20"/>
        </w:rPr>
        <w:t>FISCALIZAÇÃO E CONTRATADA</w:t>
      </w:r>
      <w:bookmarkEnd w:id="2"/>
      <w:bookmarkEnd w:id="3"/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obra será fiscalizada por pessoal pertencente à </w:t>
      </w:r>
      <w:r w:rsidR="00726F30" w:rsidRPr="00B46CD3">
        <w:rPr>
          <w:rFonts w:ascii="Bookman Old Style" w:hAnsi="Bookman Old Style"/>
          <w:sz w:val="20"/>
          <w:szCs w:val="20"/>
        </w:rPr>
        <w:t>PMBM</w:t>
      </w:r>
      <w:r w:rsidRPr="00B46CD3">
        <w:rPr>
          <w:rFonts w:ascii="Bookman Old Style" w:hAnsi="Bookman Old Style"/>
          <w:sz w:val="20"/>
          <w:szCs w:val="20"/>
        </w:rPr>
        <w:t xml:space="preserve">, doravante simplesmente denominada CONTRATANTE. A pessoa física ou jurídica designada pela contratante para fiscalizar a execução das obras e serviços, doravante simplesmente denominada FISCALIZAÇÃO. </w:t>
      </w:r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 xml:space="preserve">A obra deverá ser conduzida por pessoal pertencente à empresa qualificada no contrato, doravante denominada simplesmente CONTRATADA. </w:t>
      </w:r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supervisão dos trabalhos, tanto da FISCALIZAÇÃO como da CONTRATADA, deverá estar sempre a cargo de um engenheiro civil e/ou arquiteto, devidamente habilitado e registrado no CREA-RJ. </w:t>
      </w:r>
    </w:p>
    <w:p w:rsidR="006E1F1C" w:rsidRPr="00B46CD3" w:rsidRDefault="006E1F1C" w:rsidP="00864FFF">
      <w:pPr>
        <w:pStyle w:val="Ttulo1"/>
        <w:rPr>
          <w:rFonts w:ascii="Bookman Old Style" w:hAnsi="Bookman Old Style" w:cs="Arial"/>
          <w:sz w:val="20"/>
          <w:szCs w:val="20"/>
        </w:rPr>
      </w:pPr>
      <w:bookmarkStart w:id="4" w:name="_Toc29461491"/>
      <w:r w:rsidRPr="00B46CD3">
        <w:rPr>
          <w:rFonts w:ascii="Bookman Old Style" w:hAnsi="Bookman Old Style" w:cs="Arial"/>
          <w:sz w:val="20"/>
          <w:szCs w:val="20"/>
        </w:rPr>
        <w:t>DIREITO E AUTORIDADE DA FISCALIZAÇÃO</w:t>
      </w:r>
      <w:bookmarkEnd w:id="4"/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FISCALIZAÇÃO poderá exigir, a qualquer momento, de pleno direito, que sejam adotadas providências suplementares pela CONTRATADA, necessárias à segurança dos serviços e ao bom andamento da obra.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>A FISCALIZAÇÃO terá plena autoridade para suspender, por meios amigáveis ou não, os serviços da obra, total ou parcialmente, sempre que julgar conveniente, por motivos técnicos, discipl</w:t>
      </w:r>
      <w:r w:rsidR="00995AF0" w:rsidRPr="00B46CD3">
        <w:rPr>
          <w:rFonts w:ascii="Bookman Old Style" w:hAnsi="Bookman Old Style"/>
          <w:sz w:val="20"/>
          <w:szCs w:val="20"/>
        </w:rPr>
        <w:t>inares, de segurança ou outros.</w:t>
      </w:r>
    </w:p>
    <w:p w:rsidR="006E1F1C" w:rsidRPr="00B46CD3" w:rsidRDefault="006E1F1C" w:rsidP="00864FFF">
      <w:pPr>
        <w:pStyle w:val="Ttulo1"/>
        <w:rPr>
          <w:rFonts w:ascii="Bookman Old Style" w:hAnsi="Bookman Old Style" w:cs="Arial"/>
          <w:sz w:val="20"/>
          <w:szCs w:val="20"/>
        </w:rPr>
      </w:pPr>
      <w:bookmarkStart w:id="5" w:name="_Toc29461492"/>
      <w:r w:rsidRPr="00B46CD3">
        <w:rPr>
          <w:rFonts w:ascii="Bookman Old Style" w:hAnsi="Bookman Old Style" w:cs="Arial"/>
          <w:sz w:val="20"/>
          <w:szCs w:val="20"/>
        </w:rPr>
        <w:t>INTRODUÇÃO</w:t>
      </w:r>
      <w:bookmarkEnd w:id="5"/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417E2E" w:rsidP="003A37D3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6" w:name="_Toc29461493"/>
      <w:r w:rsidRPr="00B46CD3">
        <w:rPr>
          <w:rFonts w:ascii="Bookman Old Style" w:hAnsi="Bookman Old Style" w:cs="Arial"/>
          <w:sz w:val="20"/>
          <w:szCs w:val="20"/>
        </w:rPr>
        <w:t>Descrição da obra</w:t>
      </w:r>
      <w:bookmarkEnd w:id="6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D66E7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</w:r>
      <w:r w:rsidR="00015EA0" w:rsidRPr="00B46CD3">
        <w:rPr>
          <w:rFonts w:ascii="Bookman Old Style" w:hAnsi="Bookman Old Style"/>
          <w:sz w:val="20"/>
          <w:szCs w:val="20"/>
        </w:rPr>
        <w:t xml:space="preserve">Este projeto será executado em </w:t>
      </w:r>
      <w:r w:rsidR="008F2D77">
        <w:rPr>
          <w:rFonts w:ascii="Bookman Old Style" w:hAnsi="Bookman Old Style"/>
          <w:sz w:val="20"/>
          <w:szCs w:val="20"/>
        </w:rPr>
        <w:t>na Praça 1° de Maio, Rua Doze, Vista Alegre, Barra Mansa – RJ</w:t>
      </w:r>
      <w:r w:rsidRPr="00B46CD3">
        <w:rPr>
          <w:rFonts w:ascii="Bookman Old Style" w:hAnsi="Bookman Old Style"/>
          <w:sz w:val="20"/>
          <w:szCs w:val="20"/>
        </w:rPr>
        <w:t>;</w:t>
      </w:r>
      <w:r w:rsidR="000505EB">
        <w:rPr>
          <w:rFonts w:ascii="Bookman Old Style" w:hAnsi="Bookman Old Style"/>
          <w:sz w:val="20"/>
          <w:szCs w:val="20"/>
        </w:rPr>
        <w:t xml:space="preserve"> seguindo os seguintes </w:t>
      </w:r>
      <w:proofErr w:type="gramStart"/>
      <w:r w:rsidR="000505EB">
        <w:rPr>
          <w:rFonts w:ascii="Bookman Old Style" w:hAnsi="Bookman Old Style"/>
          <w:sz w:val="20"/>
          <w:szCs w:val="20"/>
        </w:rPr>
        <w:t>serviços</w:t>
      </w:r>
      <w:proofErr w:type="gramEnd"/>
      <w:r w:rsidRPr="00B46CD3">
        <w:rPr>
          <w:rFonts w:ascii="Bookman Old Style" w:hAnsi="Bookman Old Style"/>
          <w:sz w:val="20"/>
          <w:szCs w:val="20"/>
        </w:rPr>
        <w:t xml:space="preserve"> </w:t>
      </w:r>
    </w:p>
    <w:p w:rsidR="00DF63A2" w:rsidRPr="00B46CD3" w:rsidRDefault="00DF63A2" w:rsidP="00DF63A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DF63A2" w:rsidP="00DF63A2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Serviços Preliminares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6E1F1C" w:rsidRPr="00B46CD3" w:rsidRDefault="00DF63A2" w:rsidP="00DF63A2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Estrutura</w:t>
      </w:r>
      <w:r w:rsidR="00CD6A55" w:rsidRPr="00B46CD3">
        <w:rPr>
          <w:rFonts w:ascii="Bookman Old Style" w:hAnsi="Bookman Old Style"/>
          <w:sz w:val="20"/>
          <w:szCs w:val="20"/>
        </w:rPr>
        <w:t xml:space="preserve"> de concreto armado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6E1F1C" w:rsidRPr="00B46CD3" w:rsidRDefault="00CD6A55" w:rsidP="00CD6A55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Alambrado/esquadrias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6E1F1C" w:rsidRDefault="00DF63A2" w:rsidP="00DF63A2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Pintura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8E741B" w:rsidRPr="00B46CD3" w:rsidRDefault="008E741B" w:rsidP="00DF63A2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Instalação Elétrica;</w:t>
      </w:r>
    </w:p>
    <w:p w:rsidR="006E1F1C" w:rsidRDefault="00CD6A55" w:rsidP="00CD6A55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lastRenderedPageBreak/>
        <w:t>Mobiliário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8E741B" w:rsidRPr="00B46CD3" w:rsidRDefault="008E741B" w:rsidP="00CD6A55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Pavimentação e Paisagismo;</w:t>
      </w:r>
    </w:p>
    <w:p w:rsidR="000505EB" w:rsidRDefault="00DF63A2" w:rsidP="003A37D3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Transporte</w:t>
      </w:r>
      <w:r w:rsidR="00CD6A55" w:rsidRPr="00B46CD3">
        <w:rPr>
          <w:rFonts w:ascii="Bookman Old Style" w:hAnsi="Bookman Old Style"/>
          <w:sz w:val="20"/>
          <w:szCs w:val="20"/>
        </w:rPr>
        <w:t xml:space="preserve"> e bota fora</w:t>
      </w:r>
      <w:r w:rsidR="006E1F1C" w:rsidRPr="00B46CD3">
        <w:rPr>
          <w:rFonts w:ascii="Bookman Old Style" w:hAnsi="Bookman Old Style"/>
          <w:sz w:val="20"/>
          <w:szCs w:val="20"/>
        </w:rPr>
        <w:t xml:space="preserve">. </w:t>
      </w:r>
    </w:p>
    <w:p w:rsid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05EB" w:rsidRDefault="000505EB" w:rsidP="000505EB">
      <w:pPr>
        <w:pStyle w:val="Ttulo2"/>
        <w:rPr>
          <w:rFonts w:ascii="Bookman Old Style" w:hAnsi="Bookman Old Style" w:cs="Arial"/>
          <w:sz w:val="20"/>
          <w:szCs w:val="20"/>
        </w:rPr>
      </w:pPr>
    </w:p>
    <w:p w:rsidR="000505EB" w:rsidRDefault="000505EB" w:rsidP="000505EB"/>
    <w:p w:rsidR="000505EB" w:rsidRDefault="000505EB" w:rsidP="000505EB"/>
    <w:p w:rsidR="000505EB" w:rsidRPr="000505EB" w:rsidRDefault="000505EB" w:rsidP="000505EB"/>
    <w:p w:rsidR="000505EB" w:rsidRDefault="000505EB" w:rsidP="000505EB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7" w:name="_Toc29461494"/>
      <w:r>
        <w:rPr>
          <w:rFonts w:ascii="Bookman Old Style" w:hAnsi="Bookman Old Style" w:cs="Arial"/>
          <w:sz w:val="20"/>
          <w:szCs w:val="20"/>
        </w:rPr>
        <w:t>Local de implantação</w:t>
      </w:r>
      <w:bookmarkEnd w:id="7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0505EB" w:rsidRPr="000505EB" w:rsidRDefault="000505EB" w:rsidP="000505EB"/>
    <w:p w:rsidR="000505EB" w:rsidRP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432221DA" wp14:editId="0F7970A7">
            <wp:extent cx="6475095" cy="3753485"/>
            <wp:effectExtent l="0" t="0" r="1905" b="0"/>
            <wp:docPr id="4" name="Imagem 4" descr="D:\PATRICK\QUADRA PEQUENA - LOADING\Praça 1° de maio\LOCAL DE IMPLANTAÇÃO QUADRA 18X1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RICK\QUADRA PEQUENA - LOADING\Praça 1° de maio\LOCAL DE IMPLANTAÇÃO QUADRA 18X10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EB" w:rsidRDefault="000505EB" w:rsidP="003A37D3">
      <w:pPr>
        <w:pStyle w:val="Ttulo2"/>
        <w:rPr>
          <w:rFonts w:ascii="Bookman Old Style" w:hAnsi="Bookman Old Style" w:cs="Arial"/>
          <w:sz w:val="20"/>
          <w:szCs w:val="20"/>
        </w:rPr>
      </w:pPr>
    </w:p>
    <w:p w:rsidR="006E1F1C" w:rsidRPr="00B46CD3" w:rsidRDefault="00417E2E" w:rsidP="003A37D3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8" w:name="_Toc29461495"/>
      <w:r w:rsidRPr="00B46CD3">
        <w:rPr>
          <w:rFonts w:ascii="Bookman Old Style" w:hAnsi="Bookman Old Style" w:cs="Arial"/>
          <w:sz w:val="20"/>
          <w:szCs w:val="20"/>
        </w:rPr>
        <w:t>Disposições gerais</w:t>
      </w:r>
      <w:bookmarkEnd w:id="8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Os serviços e obras contratados deverão ser executados rigorosamente de acordo com as Planilhas, Projetos, Especificações e Memorial Descritivo. </w:t>
      </w:r>
    </w:p>
    <w:p w:rsidR="0002671E" w:rsidRPr="00B46CD3" w:rsidRDefault="0002671E" w:rsidP="0002671E">
      <w:pPr>
        <w:pStyle w:val="Default"/>
        <w:jc w:val="both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Havendo divergência entre o memorial descritivo e o projeto a informação predominante será do projeto.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obra será dirigida por engenheiro e/ou arquiteto residente, devidamente registrado no CREA-RJ. A condução dos trabalhos de construção será exercida, de maneira efetiva, pelo referido profissional, no tempo necessário, fixado no contrato de empreitada. </w:t>
      </w:r>
    </w:p>
    <w:p w:rsidR="00D66E7A" w:rsidRPr="00B46CD3" w:rsidRDefault="00D66E7A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lastRenderedPageBreak/>
        <w:tab/>
        <w:t xml:space="preserve">A fiscalização poderá exigir do empreiteiro a substituição do profissional residente, desde que verifique falhas que comprometam a estabilidade e qualidade da construção, inobservância das Planilhas, Projetos, Especificações e Memorial Descritivo, atrasos no cronograma físico que impliquem em prorrogação do prazo final de obras.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O dimensionamento e organização da mão-de-obra, para a execução dos diversos serviços, serão atribuições do empreiteiro, que deverá considerar a qualificação profissional, a eficiência e a conduta no canteiro de obras.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fiscalização poderá exigir do empreiteiro a substituição de qualquer empregado do canteiro de obras, desde que verificada a sua incompetência para a execução das tarefas, bem como por conduta nociva à boa administração do canteiro.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Todos os materiais, equipamentos e mão-de-obra, salvo disposição contrária, serão fornecidos pelo empreiteiro.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As providências e despesas, para as instalações provisórias, necessárias à execução da obra, serão da competência e responsabilidade do empreiteiro.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empreiteiro manterá na obra, um diário, cujo modelo será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apresentado e aprovado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pela fiscalização. Nele, serão anotados diariamente: todos os serviços em execução; o pessoal empregado, o tempo ocorrido; o prazo contratual decorrido; as dúvidas de projeto, ou de condução da obra que o empreiteiro tiver; os esclarecimentos e determinações que a fiscalização julgar necessários. As anotações, diárias, serão feitas em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2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(Duas) vias, com preenchimento completo dos dados da obra, finalizadas, pelas assinaturas do profissional residente e fiscalização. </w:t>
      </w:r>
    </w:p>
    <w:p w:rsidR="00587A19" w:rsidRPr="00B46CD3" w:rsidRDefault="006E1F1C" w:rsidP="00CE6628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Os trabalhos que não satisfizerem as condições contratuais serão impugnados pela fiscalização, devendo o empreiteiro providenciar a demolição e reconstruções necessárias, imediatamente após o registro da ordem de serviço correspondente, no diário de obra.</w:t>
      </w:r>
    </w:p>
    <w:p w:rsidR="00E20627" w:rsidRPr="00B46CD3" w:rsidRDefault="00E20627" w:rsidP="00015EA0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9" w:name="_Toc29461496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SERVIÇOS PRELIMINARES</w:t>
      </w:r>
      <w:bookmarkEnd w:id="9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0" w:name="_Toc29461497"/>
      <w:r w:rsidRPr="00B46CD3">
        <w:rPr>
          <w:rFonts w:ascii="Bookman Old Style" w:hAnsi="Bookman Old Style" w:cs="Arial"/>
          <w:sz w:val="20"/>
          <w:szCs w:val="20"/>
        </w:rPr>
        <w:t>Placa de Obra</w:t>
      </w:r>
      <w:bookmarkEnd w:id="10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932A6F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Serão cumpridas, rigorosamente, as prescrições da Resolução do CREA.  Além das placas regulamentares do CREA/CONFEA, o empreiteiro instalará, na frente da obra, placa da SUSESP / PMBM, nas dimensões e modelos fornecidos, oportunamente pela SUSESP, responsável pela f</w:t>
      </w:r>
      <w:r w:rsidR="00A51251">
        <w:rPr>
          <w:rFonts w:ascii="Bookman Old Style" w:hAnsi="Bookman Old Style"/>
          <w:color w:val="auto"/>
          <w:sz w:val="20"/>
          <w:szCs w:val="20"/>
        </w:rPr>
        <w:t>iscalização da obra.</w:t>
      </w:r>
    </w:p>
    <w:p w:rsidR="00932A6F" w:rsidRPr="00B46CD3" w:rsidRDefault="00932A6F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932A6F" w:rsidRPr="00B46CD3" w:rsidRDefault="00721310" w:rsidP="00932A6F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1" w:name="_Toc29461498"/>
      <w:r w:rsidRPr="00B46CD3">
        <w:rPr>
          <w:rFonts w:ascii="Bookman Old Style" w:hAnsi="Bookman Old Style" w:cs="Arial"/>
          <w:sz w:val="20"/>
          <w:szCs w:val="20"/>
        </w:rPr>
        <w:t>Movimentação de terra e acerto de terreno</w:t>
      </w:r>
      <w:r w:rsidR="00932A6F" w:rsidRPr="00B46CD3">
        <w:rPr>
          <w:rFonts w:ascii="Bookman Old Style" w:hAnsi="Bookman Old Style" w:cs="Arial"/>
          <w:sz w:val="20"/>
          <w:szCs w:val="20"/>
        </w:rPr>
        <w:t>:</w:t>
      </w:r>
      <w:bookmarkEnd w:id="11"/>
    </w:p>
    <w:p w:rsidR="00932A6F" w:rsidRPr="00B46CD3" w:rsidRDefault="00932A6F" w:rsidP="00932A6F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21310" w:rsidRPr="00B46CD3" w:rsidRDefault="00932A6F" w:rsidP="00721310">
      <w:pPr>
        <w:pStyle w:val="Default"/>
        <w:jc w:val="both"/>
        <w:rPr>
          <w:rFonts w:ascii="Bookman Old Style" w:hAnsi="Bookman Old Style"/>
        </w:rPr>
      </w:pPr>
      <w:r w:rsidRPr="00B46CD3">
        <w:rPr>
          <w:rFonts w:ascii="Bookman Old Style" w:hAnsi="Bookman Old Style"/>
          <w:sz w:val="20"/>
          <w:szCs w:val="20"/>
        </w:rPr>
        <w:tab/>
      </w:r>
      <w:r w:rsidR="00721310" w:rsidRPr="00B46CD3">
        <w:rPr>
          <w:rFonts w:ascii="Bookman Old Style" w:hAnsi="Bookman Old Style"/>
          <w:color w:val="auto"/>
          <w:sz w:val="20"/>
          <w:szCs w:val="20"/>
        </w:rPr>
        <w:t>O empreiteiro executará todo o movimento de terra necessário e indispensável ao nivelamento do terreno onde será executada a obra, procedendo aos cortes e/ou aterros caso necessário. O terreno não edificado deverá permitir o escoamento das águas superficiais. As escavações e/ou aterros serão executados de modo a não causarem danos à vida e/ou propriedades.</w:t>
      </w:r>
      <w:r w:rsidR="00721310" w:rsidRPr="00B46CD3">
        <w:rPr>
          <w:rFonts w:ascii="Bookman Old Style" w:hAnsi="Bookman Old Style"/>
        </w:rPr>
        <w:t xml:space="preserve"> 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execução de escavações e/ou aterros implicará responsabilidade integral do empreiteiro, pela resistência e estabilidade dos maciços resultantes. 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Caso o local escolhido pela prefeitura para execução da construção da quadra seja em um local com baixa demanda de escavação ou </w:t>
      </w:r>
      <w:proofErr w:type="spellStart"/>
      <w:r w:rsidRPr="00B46CD3">
        <w:rPr>
          <w:rFonts w:ascii="Bookman Old Style" w:hAnsi="Bookman Old Style"/>
          <w:color w:val="auto"/>
          <w:sz w:val="20"/>
          <w:szCs w:val="20"/>
        </w:rPr>
        <w:t>terraplanegem</w:t>
      </w:r>
      <w:proofErr w:type="spellEnd"/>
      <w:r w:rsidRPr="00B46CD3">
        <w:rPr>
          <w:rFonts w:ascii="Bookman Old Style" w:hAnsi="Bookman Old Style"/>
          <w:color w:val="auto"/>
          <w:sz w:val="20"/>
          <w:szCs w:val="20"/>
        </w:rPr>
        <w:t>, o material excedente deverá ser espalhado uniformemente no terreno ao redor da construção.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r w:rsidRPr="00B46CD3">
        <w:rPr>
          <w:rFonts w:ascii="Bookman Old Style" w:hAnsi="Bookman Old Style"/>
          <w:color w:val="auto"/>
          <w:sz w:val="20"/>
          <w:szCs w:val="20"/>
          <w:u w:val="single"/>
        </w:rPr>
        <w:t>Escavações: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Todas as escavações serão protegidas, quando necessário, contra a ação de água superficial ou profunda, mediante drenagem, esgotamento ou rebaixamento do lençol freático. 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r w:rsidRPr="00B46CD3">
        <w:rPr>
          <w:rFonts w:ascii="Bookman Old Style" w:hAnsi="Bookman Old Style"/>
          <w:color w:val="auto"/>
          <w:sz w:val="20"/>
          <w:szCs w:val="20"/>
          <w:u w:val="single"/>
        </w:rPr>
        <w:t>Aterros: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B46CD3">
        <w:rPr>
          <w:rFonts w:ascii="Bookman Old Style" w:hAnsi="Bookman Old Style"/>
          <w:b/>
          <w:i/>
          <w:color w:val="auto"/>
          <w:sz w:val="20"/>
          <w:szCs w:val="20"/>
        </w:rPr>
        <w:t>(Caso necessário)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Os materiais para aterro deverão ser de 1° categoria e isentos de matéria orgânica, ou substâncias prejudiciais.</w:t>
      </w:r>
    </w:p>
    <w:p w:rsidR="00E20627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8A7CC9" w:rsidRDefault="008A7CC9" w:rsidP="008A7CC9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2" w:name="_Toc29461499"/>
      <w:r>
        <w:rPr>
          <w:rFonts w:ascii="Bookman Old Style" w:hAnsi="Bookman Old Style" w:cs="Arial"/>
          <w:sz w:val="20"/>
          <w:szCs w:val="20"/>
        </w:rPr>
        <w:t>Demolições</w:t>
      </w:r>
      <w:bookmarkEnd w:id="12"/>
    </w:p>
    <w:p w:rsidR="008A7CC9" w:rsidRDefault="008A7CC9" w:rsidP="008A7CC9"/>
    <w:p w:rsidR="008A7CC9" w:rsidRDefault="008A7CC9" w:rsidP="008A7CC9">
      <w:r>
        <w:tab/>
        <w:t xml:space="preserve">Os </w:t>
      </w:r>
      <w:proofErr w:type="spellStart"/>
      <w:r>
        <w:t>intertravados</w:t>
      </w:r>
      <w:proofErr w:type="spellEnd"/>
      <w:r>
        <w:t xml:space="preserve"> deverão ser removidos manualmente para que haja um possível reaproveitamento, estes deverão ser transportados até o Parque da Cidade de Barra Mansa.</w:t>
      </w:r>
    </w:p>
    <w:p w:rsidR="008A7CC9" w:rsidRDefault="008A7CC9" w:rsidP="008A7CC9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lastRenderedPageBreak/>
        <w:tab/>
      </w:r>
      <w:r w:rsidRPr="008A7CC9">
        <w:rPr>
          <w:rFonts w:asciiTheme="minorHAnsi" w:eastAsiaTheme="minorEastAsia" w:hAnsiTheme="minorHAnsi" w:cstheme="minorBidi"/>
          <w:color w:val="auto"/>
          <w:sz w:val="22"/>
          <w:szCs w:val="22"/>
        </w:rPr>
        <w:t>O Meio Fio á ser demolido deve ser transportado para um local licenciado para recolhimento de tal entulho.</w:t>
      </w:r>
    </w:p>
    <w:p w:rsidR="002F1E1E" w:rsidRPr="00B46CD3" w:rsidRDefault="002F1E1E" w:rsidP="008A7CC9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413E3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3" w:name="_Toc29461500"/>
      <w:proofErr w:type="spellStart"/>
      <w:r>
        <w:rPr>
          <w:rFonts w:ascii="Bookman Old Style" w:hAnsi="Bookman Old Style" w:cs="Arial"/>
          <w:sz w:val="20"/>
          <w:szCs w:val="20"/>
        </w:rPr>
        <w:t>Arrancamento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e Replantio de árvores</w:t>
      </w:r>
      <w:bookmarkEnd w:id="13"/>
      <w:r w:rsidR="00E20627"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9E5F1F" w:rsidRDefault="00E413E3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ab/>
        <w:t>As arvores a serem arrancadas para execução do projeto dever</w:t>
      </w:r>
      <w:r w:rsidR="00BC1C6E">
        <w:rPr>
          <w:rFonts w:ascii="Bookman Old Style" w:hAnsi="Bookman Old Style"/>
          <w:color w:val="auto"/>
          <w:sz w:val="20"/>
          <w:szCs w:val="20"/>
        </w:rPr>
        <w:t>ão ser replantadas</w:t>
      </w:r>
      <w:r w:rsidR="00C83A8D">
        <w:rPr>
          <w:rFonts w:ascii="Bookman Old Style" w:hAnsi="Bookman Old Style"/>
          <w:color w:val="auto"/>
          <w:sz w:val="20"/>
          <w:szCs w:val="20"/>
        </w:rPr>
        <w:t xml:space="preserve"> na mesma praça</w:t>
      </w:r>
      <w:r w:rsidR="00BC1C6E">
        <w:rPr>
          <w:rFonts w:ascii="Bookman Old Style" w:hAnsi="Bookman Old Style"/>
          <w:color w:val="auto"/>
          <w:sz w:val="20"/>
          <w:szCs w:val="20"/>
        </w:rPr>
        <w:t xml:space="preserve"> nos canteiros mais próximos da área de construção, o local de replantio não deverá intervir na integridade da estrutura do alambrado e nem do piso</w:t>
      </w:r>
      <w:r w:rsidR="00C83A8D">
        <w:rPr>
          <w:rFonts w:ascii="Bookman Old Style" w:hAnsi="Bookman Old Style"/>
          <w:color w:val="auto"/>
          <w:sz w:val="20"/>
          <w:szCs w:val="20"/>
        </w:rPr>
        <w:t xml:space="preserve"> de concreto</w:t>
      </w:r>
      <w:r w:rsidR="00BC1C6E">
        <w:rPr>
          <w:rFonts w:ascii="Bookman Old Style" w:hAnsi="Bookman Old Style"/>
          <w:color w:val="auto"/>
          <w:sz w:val="20"/>
          <w:szCs w:val="20"/>
        </w:rPr>
        <w:t>.</w:t>
      </w:r>
    </w:p>
    <w:p w:rsidR="009E5F1F" w:rsidRPr="00B46CD3" w:rsidRDefault="009E5F1F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015EA0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14" w:name="_Toc29461501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E</w:t>
      </w:r>
      <w:r w:rsidR="005244B8"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STRUTURA</w:t>
      </w:r>
      <w:bookmarkEnd w:id="14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</w:p>
    <w:p w:rsidR="00E20627" w:rsidRPr="00B46CD3" w:rsidRDefault="00E20627" w:rsidP="00E20627">
      <w:pPr>
        <w:pStyle w:val="Ttulo3"/>
        <w:rPr>
          <w:rFonts w:ascii="Bookman Old Style" w:hAnsi="Bookman Old Style" w:cs="Arial"/>
          <w:sz w:val="20"/>
          <w:szCs w:val="20"/>
        </w:rPr>
      </w:pPr>
      <w:bookmarkStart w:id="15" w:name="_Toc29461502"/>
      <w:r w:rsidRPr="00B46CD3">
        <w:rPr>
          <w:rFonts w:ascii="Bookman Old Style" w:hAnsi="Bookman Old Style" w:cs="Arial"/>
          <w:sz w:val="20"/>
          <w:szCs w:val="20"/>
        </w:rPr>
        <w:t>Concreto Armado</w:t>
      </w:r>
      <w:bookmarkEnd w:id="15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*Este item deverá ser complementado e/ou ratificado pelo engenheiro responsável pelo projeto estrutural.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 xml:space="preserve">Materiais: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As superfícies das barras</w:t>
      </w:r>
      <w:r w:rsidR="00D36371" w:rsidRPr="00B46CD3">
        <w:rPr>
          <w:rFonts w:ascii="Bookman Old Style" w:hAnsi="Bookman Old Style"/>
          <w:color w:val="auto"/>
          <w:sz w:val="20"/>
          <w:szCs w:val="20"/>
        </w:rPr>
        <w:t>/telas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de aço deverão estar isentas de qualquer substância que prejudique a perfeita aderência ao concreto. As plataformas de serviço estarão dispostas de forma a não provocar deslocamentos das armaduras durante a concretagem. </w:t>
      </w:r>
    </w:p>
    <w:p w:rsidR="00E20627" w:rsidRPr="00B46CD3" w:rsidRDefault="00E20627" w:rsidP="00D3637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r w:rsidR="00D36371" w:rsidRPr="00B46CD3">
        <w:rPr>
          <w:rFonts w:ascii="Bookman Old Style" w:hAnsi="Bookman Old Style"/>
          <w:color w:val="auto"/>
          <w:sz w:val="20"/>
          <w:szCs w:val="20"/>
        </w:rPr>
        <w:t xml:space="preserve">O evento concretagem deverá ser executado sem grandes intervalos entre um lançamento de concreto e outro, de modo que </w:t>
      </w:r>
      <w:r w:rsidR="005244B8" w:rsidRPr="00B46CD3">
        <w:rPr>
          <w:rFonts w:ascii="Bookman Old Style" w:hAnsi="Bookman Old Style"/>
          <w:color w:val="auto"/>
          <w:sz w:val="20"/>
          <w:szCs w:val="20"/>
        </w:rPr>
        <w:t>resultado desta seja um</w:t>
      </w:r>
      <w:r w:rsidR="00D36371" w:rsidRPr="00B46CD3">
        <w:rPr>
          <w:rFonts w:ascii="Bookman Old Style" w:hAnsi="Bookman Old Style"/>
          <w:color w:val="auto"/>
          <w:sz w:val="20"/>
          <w:szCs w:val="20"/>
        </w:rPr>
        <w:t xml:space="preserve"> piso </w:t>
      </w:r>
      <w:r w:rsidR="005244B8" w:rsidRPr="00B46CD3">
        <w:rPr>
          <w:rFonts w:ascii="Bookman Old Style" w:hAnsi="Bookman Old Style"/>
          <w:color w:val="auto"/>
          <w:sz w:val="20"/>
          <w:szCs w:val="20"/>
        </w:rPr>
        <w:t>uniforme sem emendas, sendo assim, obrigatório o uso de caminhão betoneira com bomba se preciso.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Os produtos antiaderentes, destinados a facilitar a </w:t>
      </w:r>
      <w:proofErr w:type="spellStart"/>
      <w:r w:rsidRPr="00B46CD3">
        <w:rPr>
          <w:rFonts w:ascii="Bookman Old Style" w:hAnsi="Bookman Old Style"/>
          <w:color w:val="auto"/>
          <w:sz w:val="20"/>
          <w:szCs w:val="20"/>
        </w:rPr>
        <w:t>desmoldagem</w:t>
      </w:r>
      <w:proofErr w:type="spellEnd"/>
      <w:r w:rsidRPr="00B46CD3">
        <w:rPr>
          <w:rFonts w:ascii="Bookman Old Style" w:hAnsi="Bookman Old Style"/>
          <w:color w:val="auto"/>
          <w:sz w:val="20"/>
          <w:szCs w:val="20"/>
        </w:rPr>
        <w:t xml:space="preserve">, serão aplicados, nas superfícies das formas, antes da colocação da armadura.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Antes do inicio da concretagem, as formas limpas e estanques, serão molhadas até saturação, a fim de evitar a absorção da água de amassamento do concreto.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Os aditivos só poderão ser usados com o consentimento da fiscalização e do projetista estrutural. Serão aceitos, somente, os aditivos que tiverem suas propriedades atestadas por laboratório especializado e idôneo. A aplicação dos aditivos seguirá, rigorosamente, as recomendações do fabricante.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 xml:space="preserve">Equipamentos: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empreiteiro manterá na obra, por ocasião das concretagens, todo o equipamento indispensável à perfeita execução destes serviços,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sob pena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da fiscalização suspender e rejeitar os serviços.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 xml:space="preserve">Execução: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Todo o concreto será produzido, conforme determinações em planilha, obrigatoriamente, com o uso de betoneira, ou adquirido pronto, de firma idônea, aceita pela fiscalização. O adensamento será mecânico, com a utilização de vibradores.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empreiteiro deverá informar, com a devida antecedência, à fiscalização e ao laboratório, encarregado do controle tecnológico, a data e a hora do início das operações de concretagem, bem como os elementos a serem concretados.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Qualquer elemento estrutural só poderá ser concretado após vistoria e liberação da fiscalização. A concretagem deverá seguir um programa de lançamento preestabelecido para o pr</w:t>
      </w:r>
      <w:r w:rsidR="00C56CBE" w:rsidRPr="00B46CD3">
        <w:rPr>
          <w:rFonts w:ascii="Bookman Old Style" w:hAnsi="Bookman Old Style"/>
          <w:color w:val="auto"/>
          <w:sz w:val="20"/>
          <w:szCs w:val="20"/>
        </w:rPr>
        <w:t>ojeto.</w:t>
      </w:r>
    </w:p>
    <w:p w:rsidR="001910D4" w:rsidRPr="00B46CD3" w:rsidRDefault="001910D4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piso de concreto deverá ter, partindo do meio da quadra, caimento mínimo idêntico em direção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as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duas traves.</w:t>
      </w:r>
    </w:p>
    <w:p w:rsidR="001910D4" w:rsidRDefault="001910D4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O piso deverá ter superfície completamente lisa.</w:t>
      </w:r>
    </w:p>
    <w:p w:rsidR="0084601E" w:rsidRDefault="0084601E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84601E" w:rsidRDefault="0084601E" w:rsidP="0084601E">
      <w:pPr>
        <w:pStyle w:val="Ttulo3"/>
        <w:rPr>
          <w:rFonts w:ascii="Bookman Old Style" w:hAnsi="Bookman Old Style" w:cs="Arial"/>
          <w:sz w:val="20"/>
          <w:szCs w:val="20"/>
        </w:rPr>
      </w:pPr>
      <w:bookmarkStart w:id="16" w:name="_Toc29461503"/>
      <w:r>
        <w:rPr>
          <w:rFonts w:ascii="Bookman Old Style" w:hAnsi="Bookman Old Style" w:cs="Arial"/>
          <w:sz w:val="20"/>
          <w:szCs w:val="20"/>
        </w:rPr>
        <w:t>Base de aparelhos da academia da terceira idade (ATI)</w:t>
      </w:r>
      <w:bookmarkEnd w:id="16"/>
    </w:p>
    <w:p w:rsidR="0084601E" w:rsidRDefault="0084601E" w:rsidP="0084601E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84601E" w:rsidRDefault="0084601E" w:rsidP="0084601E">
      <w:pPr>
        <w:pStyle w:val="Default"/>
        <w:ind w:firstLine="708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>As bases a serem demolidas e a serem mantidas estão apontadas no projeto. Os detalhes de como devem ser as estruturas das novas bases estão especificadas no projeto e no anexo I.</w:t>
      </w:r>
      <w:r>
        <w:rPr>
          <w:rFonts w:ascii="Bookman Old Style" w:hAnsi="Bookman Old Style"/>
          <w:color w:val="auto"/>
          <w:sz w:val="20"/>
          <w:szCs w:val="20"/>
        </w:rPr>
        <w:br/>
      </w:r>
      <w:r>
        <w:rPr>
          <w:rFonts w:ascii="Bookman Old Style" w:hAnsi="Bookman Old Style"/>
          <w:color w:val="auto"/>
          <w:sz w:val="20"/>
          <w:szCs w:val="20"/>
        </w:rPr>
        <w:tab/>
      </w:r>
      <w:r w:rsidR="00675E0A">
        <w:rPr>
          <w:rFonts w:ascii="Bookman Old Style" w:hAnsi="Bookman Old Style"/>
          <w:color w:val="auto"/>
          <w:sz w:val="20"/>
          <w:szCs w:val="20"/>
        </w:rPr>
        <w:t>Existem dois tipos de fixação dos aparelhos, por “</w:t>
      </w:r>
      <w:proofErr w:type="spellStart"/>
      <w:r w:rsidR="00675E0A" w:rsidRPr="00675E0A">
        <w:rPr>
          <w:rFonts w:ascii="Bookman Old Style" w:hAnsi="Bookman Old Style"/>
          <w:b/>
          <w:color w:val="auto"/>
          <w:sz w:val="20"/>
          <w:szCs w:val="20"/>
        </w:rPr>
        <w:t>parabolt</w:t>
      </w:r>
      <w:proofErr w:type="spellEnd"/>
      <w:r w:rsidR="00675E0A">
        <w:rPr>
          <w:rFonts w:ascii="Bookman Old Style" w:hAnsi="Bookman Old Style"/>
          <w:color w:val="auto"/>
          <w:sz w:val="20"/>
          <w:szCs w:val="20"/>
        </w:rPr>
        <w:t>” e por “</w:t>
      </w:r>
      <w:r w:rsidR="00675E0A" w:rsidRPr="00675E0A">
        <w:rPr>
          <w:rFonts w:ascii="Bookman Old Style" w:hAnsi="Bookman Old Style"/>
          <w:b/>
          <w:color w:val="auto"/>
          <w:sz w:val="20"/>
          <w:szCs w:val="20"/>
        </w:rPr>
        <w:t>cadeirinha</w:t>
      </w:r>
      <w:r w:rsidR="00675E0A">
        <w:rPr>
          <w:rFonts w:ascii="Bookman Old Style" w:hAnsi="Bookman Old Style"/>
          <w:color w:val="auto"/>
          <w:sz w:val="20"/>
          <w:szCs w:val="20"/>
        </w:rPr>
        <w:t>”. A fixação por cadeirinha, assim como explanado no projeto e anexo I, dever</w:t>
      </w:r>
      <w:r w:rsidR="00F45831">
        <w:rPr>
          <w:rFonts w:ascii="Bookman Old Style" w:hAnsi="Bookman Old Style"/>
          <w:color w:val="auto"/>
          <w:sz w:val="20"/>
          <w:szCs w:val="20"/>
        </w:rPr>
        <w:t>á ter</w:t>
      </w:r>
      <w:r w:rsidR="00675E0A">
        <w:rPr>
          <w:rFonts w:ascii="Bookman Old Style" w:hAnsi="Bookman Old Style"/>
          <w:color w:val="auto"/>
          <w:sz w:val="20"/>
          <w:szCs w:val="20"/>
        </w:rPr>
        <w:t xml:space="preserve"> sua estrutura obrigatoriamente embutida no concreto, logo quando a contratada atingir etapa de concretagem das bases, a mesma </w:t>
      </w:r>
      <w:r w:rsidR="00675E0A">
        <w:rPr>
          <w:rFonts w:ascii="Bookman Old Style" w:hAnsi="Bookman Old Style"/>
          <w:color w:val="auto"/>
          <w:sz w:val="20"/>
          <w:szCs w:val="20"/>
        </w:rPr>
        <w:lastRenderedPageBreak/>
        <w:t xml:space="preserve">deverá solicitar á fiscalização </w:t>
      </w:r>
      <w:proofErr w:type="gramStart"/>
      <w:r w:rsidR="00675E0A">
        <w:rPr>
          <w:rFonts w:ascii="Bookman Old Style" w:hAnsi="Bookman Old Style"/>
          <w:color w:val="auto"/>
          <w:sz w:val="20"/>
          <w:szCs w:val="20"/>
        </w:rPr>
        <w:t>a</w:t>
      </w:r>
      <w:proofErr w:type="gramEnd"/>
      <w:r w:rsidR="00675E0A">
        <w:rPr>
          <w:rFonts w:ascii="Bookman Old Style" w:hAnsi="Bookman Old Style"/>
          <w:color w:val="auto"/>
          <w:sz w:val="20"/>
          <w:szCs w:val="20"/>
        </w:rPr>
        <w:t xml:space="preserve"> estrutura “cadeirinha” para seu posicionamento junto á estrutura das bases antes do lançamento de concreto</w:t>
      </w:r>
      <w:r w:rsidR="00F45831">
        <w:rPr>
          <w:rFonts w:ascii="Bookman Old Style" w:hAnsi="Bookman Old Style"/>
          <w:color w:val="auto"/>
          <w:sz w:val="20"/>
          <w:szCs w:val="20"/>
        </w:rPr>
        <w:t xml:space="preserve"> (cadeirinha será fornecida pela PMBM)</w:t>
      </w:r>
      <w:r w:rsidR="00675E0A">
        <w:rPr>
          <w:rFonts w:ascii="Bookman Old Style" w:hAnsi="Bookman Old Style"/>
          <w:color w:val="auto"/>
          <w:sz w:val="20"/>
          <w:szCs w:val="20"/>
        </w:rPr>
        <w:t>.</w:t>
      </w:r>
    </w:p>
    <w:p w:rsidR="0084601E" w:rsidRPr="00F45831" w:rsidRDefault="00F45831" w:rsidP="00F45831">
      <w:pPr>
        <w:pStyle w:val="Default"/>
        <w:ind w:firstLine="708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Caso seja </w:t>
      </w:r>
      <w:proofErr w:type="gramStart"/>
      <w:r>
        <w:rPr>
          <w:rFonts w:ascii="Bookman Old Style" w:hAnsi="Bookman Old Style"/>
          <w:color w:val="auto"/>
          <w:sz w:val="20"/>
          <w:szCs w:val="20"/>
        </w:rPr>
        <w:t>detectado problemas na estrutura das bases</w:t>
      </w:r>
      <w:proofErr w:type="gramEnd"/>
      <w:r>
        <w:rPr>
          <w:rFonts w:ascii="Bookman Old Style" w:hAnsi="Bookman Old Style"/>
          <w:color w:val="auto"/>
          <w:sz w:val="20"/>
          <w:szCs w:val="20"/>
        </w:rPr>
        <w:t>, ou divergências com o projeto,</w:t>
      </w:r>
      <w:r w:rsidR="00204E43">
        <w:rPr>
          <w:rFonts w:ascii="Bookman Old Style" w:hAnsi="Bookman Old Style"/>
          <w:color w:val="auto"/>
          <w:sz w:val="20"/>
          <w:szCs w:val="20"/>
        </w:rPr>
        <w:t xml:space="preserve"> não conformidade no encaixe dos equipamentos nas bases “cadeirinha”,</w:t>
      </w:r>
      <w:r>
        <w:rPr>
          <w:rFonts w:ascii="Bookman Old Style" w:hAnsi="Bookman Old Style"/>
          <w:color w:val="auto"/>
          <w:sz w:val="20"/>
          <w:szCs w:val="20"/>
        </w:rPr>
        <w:t xml:space="preserve"> a fiscalização poderá solicitar a demolição da estrutura e a construção de uma nova para atender as conformidades.</w:t>
      </w:r>
    </w:p>
    <w:p w:rsidR="0084601E" w:rsidRPr="00B46CD3" w:rsidRDefault="0084601E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3616F" w:rsidRDefault="00E3616F" w:rsidP="00E3616F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17" w:name="_Toc29461504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ALAMBRAD</w:t>
      </w:r>
      <w:r w:rsidR="00CA5653"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O</w:t>
      </w:r>
      <w:bookmarkEnd w:id="17"/>
    </w:p>
    <w:p w:rsidR="00204E43" w:rsidRPr="00204E43" w:rsidRDefault="00204E43" w:rsidP="00204E43"/>
    <w:p w:rsidR="002423F9" w:rsidRPr="00B46CD3" w:rsidRDefault="00E3616F" w:rsidP="005E646A">
      <w:pPr>
        <w:pStyle w:val="Default"/>
        <w:ind w:firstLine="708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Conforme especificações do projeto e planilha de orçamento, os serviços de serralheria serão executados de acordo com as boas normas indicadas e serão confeccionadas em perfis metálicos tubulares. O alambrado será em tela de aço galvanizado, malha quadrada. O alambrado será fixado junto ao piso</w:t>
      </w:r>
      <w:r w:rsidR="002423F9" w:rsidRPr="00B46CD3">
        <w:rPr>
          <w:rFonts w:ascii="Bookman Old Style" w:hAnsi="Bookman Old Style"/>
          <w:color w:val="auto"/>
          <w:sz w:val="20"/>
          <w:szCs w:val="20"/>
        </w:rPr>
        <w:t xml:space="preserve"> de concreto armado, o alambrado deverá ter todas suas peças soldadas, formando assim uma peça única fixa no piso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. Todos os materiais utilizados nas confecções das serralherias deverão ser novos e sem defeito de fabricação. Todos os quadros serão perfeitamente esquadrejados com ângulo bem esmerilhados e lixados de modo a desaparecerem as rebarbas e saliências. </w:t>
      </w:r>
    </w:p>
    <w:p w:rsidR="005E646A" w:rsidRPr="00B46CD3" w:rsidRDefault="005E646A" w:rsidP="005E646A">
      <w:pPr>
        <w:pStyle w:val="Default"/>
        <w:ind w:firstLine="708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015EA0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18" w:name="_Toc29461505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PINTURA</w:t>
      </w:r>
      <w:bookmarkEnd w:id="18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</w:p>
    <w:p w:rsidR="00E20627" w:rsidRPr="00B46CD3" w:rsidRDefault="00E20627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9" w:name="_Toc29461506"/>
      <w:r w:rsidRPr="00B46CD3">
        <w:rPr>
          <w:rFonts w:ascii="Bookman Old Style" w:hAnsi="Bookman Old Style" w:cs="Arial"/>
          <w:sz w:val="20"/>
          <w:szCs w:val="20"/>
        </w:rPr>
        <w:t>Disposições Gerais</w:t>
      </w:r>
      <w:bookmarkEnd w:id="19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8B676E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</w:p>
    <w:p w:rsidR="00E20627" w:rsidRPr="00B46CD3" w:rsidRDefault="008B676E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r w:rsidR="00E20627" w:rsidRPr="00B46CD3">
        <w:rPr>
          <w:rFonts w:ascii="Bookman Old Style" w:hAnsi="Bookman Old Style"/>
          <w:color w:val="auto"/>
          <w:sz w:val="20"/>
          <w:szCs w:val="20"/>
        </w:rPr>
        <w:t xml:space="preserve">Os serviços deverão ser executados por profissionais de comprovada competência. Todas as superfícies a pintar deverão estar secas, </w:t>
      </w:r>
      <w:proofErr w:type="gramStart"/>
      <w:r w:rsidR="00E20627" w:rsidRPr="00B46CD3">
        <w:rPr>
          <w:rFonts w:ascii="Bookman Old Style" w:hAnsi="Bookman Old Style"/>
          <w:color w:val="auto"/>
          <w:sz w:val="20"/>
          <w:szCs w:val="20"/>
        </w:rPr>
        <w:t>isentas</w:t>
      </w:r>
      <w:proofErr w:type="gramEnd"/>
      <w:r w:rsidR="00E20627" w:rsidRPr="00B46CD3">
        <w:rPr>
          <w:rFonts w:ascii="Bookman Old Style" w:hAnsi="Bookman Old Style"/>
          <w:color w:val="auto"/>
          <w:sz w:val="20"/>
          <w:szCs w:val="20"/>
        </w:rPr>
        <w:t xml:space="preserve"> de impurezas, limpas, retocadas e preparadas para o tipo de pintura a que se destinam. A eliminação da poeira deverá ser completa, evitando-se “levantamento” de nuvens de pó durante os trabalhos até que as superfícies pintadas estejam inteiramente secas.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Cada demão de tinta só poderá ser aplicada quando a precedente estiver perfeitamente seca, convindo observar o intervalo recomendado pelo fabricante ou, quando omisso, o período de 24 (vinte e quatro) horas entre duas demãos sucessivas.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Não deverão ser aceitos escorrimentos ou salpicos de tinta nas super</w:t>
      </w:r>
      <w:r w:rsidR="00D60362" w:rsidRPr="00B46CD3">
        <w:rPr>
          <w:rFonts w:ascii="Bookman Old Style" w:hAnsi="Bookman Old Style"/>
          <w:color w:val="auto"/>
          <w:sz w:val="20"/>
          <w:szCs w:val="20"/>
        </w:rPr>
        <w:t>fícies não destinadas à pintura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. Os salpicos que não puderem ser evitados deverão ser removidos enquanto a tinta estiver fresca, empregando-se removedor adequado. A proteção das superfícies a serem pintadas, poderá ser obtida por: </w:t>
      </w:r>
    </w:p>
    <w:p w:rsidR="00126A26" w:rsidRPr="00B46CD3" w:rsidRDefault="00126A26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color w:val="auto"/>
          <w:sz w:val="20"/>
          <w:szCs w:val="20"/>
        </w:rPr>
      </w:pP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isolamento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com tiras de papel, fita de celulose, pano, etc.; </w:t>
      </w:r>
    </w:p>
    <w:p w:rsidR="00E20627" w:rsidRPr="00B46CD3" w:rsidRDefault="00E20627" w:rsidP="00E20627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color w:val="auto"/>
          <w:sz w:val="20"/>
          <w:szCs w:val="20"/>
        </w:rPr>
      </w:pP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separações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com tapumes de madeira; </w:t>
      </w:r>
    </w:p>
    <w:p w:rsidR="00E20627" w:rsidRPr="00B46CD3" w:rsidRDefault="00E20627" w:rsidP="00E20627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color w:val="auto"/>
          <w:sz w:val="20"/>
          <w:szCs w:val="20"/>
        </w:rPr>
      </w:pP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preservadores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plásticos que acarretem a formação de película removível.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Toda vez que uma superfície tiver sido lixada, esta deverá ser cuidadosamente limpa com escova e depois, com um pano seco, para remover</w:t>
      </w:r>
      <w:r w:rsidR="00F14E4A"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todo o pó, antes da aplicação de cada demão.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Toda superfície pintada deverá apresentar, depois de pronta, uniformidade quanto à textura, tonalidade e brilho (acetinado e/ou brilhante).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Só poderão ser aplicadas tintas de primeira linha de fabricação a base de água, conforme descrita a seguir, que deverão ser entregues na obra em sua embalagem original da fábrica intacta; as tonalidades poderão ser preparadas ou não na obra, desde que obedeça rigorosamente a tonalidade indicada pela FISCALIZAÇÃO. As tintas só poderão ser afinadas ou diluídas com água, sejam as acrílicas assim como os esmaltes e de acordo com as instruções de respectivo fabricante, que quando omisso admitir as diluições recomendadas a seguir.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Se as cores não estiveram definidas no projeto, cabe a CONTRATANTE decidir sobre as mesmas mediante prévia consulta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 xml:space="preserve"> ao Arquiteto autor do projeto.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Esquadrias em ferro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 xml:space="preserve"> (tubos do alambrado)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, deverão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ser obrigatória e previamente, energicamente lixadas com o uso adicional de removedores a fim de eliminar todos e quaisquer pontos ou áreas de oxidação. A seguir deverão receber duas demãos de tinta antioxidante, antes de receber a pintura final, </w:t>
      </w:r>
      <w:r w:rsidRPr="00B46CD3">
        <w:rPr>
          <w:rFonts w:ascii="Bookman Old Style" w:hAnsi="Bookman Old Style"/>
          <w:color w:val="auto"/>
          <w:sz w:val="20"/>
          <w:szCs w:val="20"/>
        </w:rPr>
        <w:lastRenderedPageBreak/>
        <w:t>não se admitindo aqui o uso de preparados à base de óxido de ferro: deverão ser utilizados produtos à base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 xml:space="preserve"> de cromado de zinco (zarcão). 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indicação exata dos locais destinados nos diversos tipos de pintura, quando não precisamente indicada em projeto, deverá ser fixada pela FISCALIZAÇÃO. </w:t>
      </w:r>
    </w:p>
    <w:p w:rsidR="00F45831" w:rsidRDefault="00F45831" w:rsidP="00E20627">
      <w:pPr>
        <w:pStyle w:val="Default"/>
        <w:jc w:val="both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F45831" w:rsidRDefault="00F45831" w:rsidP="00E20627">
      <w:pPr>
        <w:pStyle w:val="Default"/>
        <w:jc w:val="both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E20627" w:rsidRPr="00B46CD3" w:rsidRDefault="00126A26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bCs/>
          <w:color w:val="auto"/>
          <w:sz w:val="20"/>
          <w:szCs w:val="20"/>
        </w:rPr>
        <w:t>Piso da quadra e alambrado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i/>
          <w:iCs/>
          <w:color w:val="auto"/>
          <w:sz w:val="20"/>
          <w:szCs w:val="20"/>
        </w:rPr>
        <w:t xml:space="preserve">Especificação: </w:t>
      </w:r>
    </w:p>
    <w:p w:rsidR="00E20627" w:rsidRPr="00B46CD3" w:rsidRDefault="00E20627" w:rsidP="00E20627">
      <w:pPr>
        <w:pStyle w:val="Default"/>
        <w:spacing w:after="11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a) Pintura com tinta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 xml:space="preserve"> 100%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acrílica (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>piso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); </w:t>
      </w:r>
    </w:p>
    <w:p w:rsidR="007A0E31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b) Pintura 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>com acabamento em esmalte sintético brilhante ou acetinado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(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>alambrado</w:t>
      </w:r>
      <w:r w:rsidRPr="00B46CD3">
        <w:rPr>
          <w:rFonts w:ascii="Bookman Old Style" w:hAnsi="Bookman Old Style"/>
          <w:color w:val="auto"/>
          <w:sz w:val="20"/>
          <w:szCs w:val="20"/>
        </w:rPr>
        <w:t>).</w:t>
      </w:r>
    </w:p>
    <w:p w:rsidR="00E20627" w:rsidRPr="00B46CD3" w:rsidRDefault="007A0E3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c)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E20627"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>Pintura com tinta 100% acrílica (marcação da quadra);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i/>
          <w:iCs/>
          <w:color w:val="auto"/>
          <w:sz w:val="20"/>
          <w:szCs w:val="20"/>
        </w:rPr>
        <w:t xml:space="preserve">Aplicação: </w:t>
      </w:r>
    </w:p>
    <w:p w:rsidR="00E20627" w:rsidRPr="00B46CD3" w:rsidRDefault="00E20627" w:rsidP="00E20627">
      <w:pPr>
        <w:pStyle w:val="Default"/>
        <w:spacing w:after="11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a) 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>Todo alambrado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. </w:t>
      </w:r>
    </w:p>
    <w:p w:rsidR="00E20627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b) Todo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 xml:space="preserve"> piso e marcação da quadra</w:t>
      </w:r>
      <w:r w:rsidR="00A51251">
        <w:rPr>
          <w:rFonts w:ascii="Bookman Old Style" w:hAnsi="Bookman Old Style"/>
          <w:color w:val="auto"/>
          <w:sz w:val="20"/>
          <w:szCs w:val="20"/>
        </w:rPr>
        <w:t>.</w:t>
      </w:r>
    </w:p>
    <w:p w:rsidR="00A51251" w:rsidRDefault="00A5125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51251" w:rsidRPr="00B46CD3" w:rsidRDefault="00A5125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Os bancos, e mesa de </w:t>
      </w:r>
      <w:proofErr w:type="spellStart"/>
      <w:r>
        <w:rPr>
          <w:rFonts w:ascii="Bookman Old Style" w:hAnsi="Bookman Old Style"/>
          <w:color w:val="auto"/>
          <w:sz w:val="20"/>
          <w:szCs w:val="20"/>
        </w:rPr>
        <w:t>ping-pong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serão </w:t>
      </w:r>
      <w:proofErr w:type="gramStart"/>
      <w:r>
        <w:rPr>
          <w:rFonts w:ascii="Bookman Old Style" w:hAnsi="Bookman Old Style"/>
          <w:color w:val="auto"/>
          <w:sz w:val="20"/>
          <w:szCs w:val="20"/>
        </w:rPr>
        <w:t>repintadas e reparadas</w:t>
      </w:r>
      <w:proofErr w:type="gramEnd"/>
      <w:r>
        <w:rPr>
          <w:rFonts w:ascii="Bookman Old Style" w:hAnsi="Bookman Old Style"/>
          <w:color w:val="auto"/>
          <w:sz w:val="20"/>
          <w:szCs w:val="20"/>
        </w:rPr>
        <w:t xml:space="preserve"> assim como especificado na planilha orçamentária.</w:t>
      </w:r>
    </w:p>
    <w:p w:rsidR="006F5B27" w:rsidRPr="00204E43" w:rsidRDefault="006F5B27" w:rsidP="006F5B27">
      <w:pPr>
        <w:pStyle w:val="Ttulo1"/>
        <w:numPr>
          <w:ilvl w:val="0"/>
          <w:numId w:val="25"/>
        </w:numPr>
        <w:rPr>
          <w:rFonts w:ascii="Bookman Old Style" w:hAnsi="Bookman Old Style"/>
        </w:rPr>
      </w:pPr>
      <w:bookmarkStart w:id="20" w:name="_Toc9342341"/>
      <w:bookmarkStart w:id="21" w:name="_Toc29461507"/>
      <w:r w:rsidRPr="00204E43">
        <w:rPr>
          <w:rFonts w:ascii="Bookman Old Style" w:hAnsi="Bookman Old Style"/>
        </w:rPr>
        <w:t>INSTALAÇÕES ELÉTRICAS</w:t>
      </w:r>
      <w:bookmarkEnd w:id="20"/>
      <w:bookmarkEnd w:id="21"/>
      <w:r w:rsidRPr="00204E43">
        <w:rPr>
          <w:rFonts w:ascii="Bookman Old Style" w:hAnsi="Bookman Old Style"/>
        </w:rPr>
        <w:t xml:space="preserve">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Serão executadas de acordo com as normas da ABNT, e códigos de posturas dos órgãos Oficiais (LIGHT).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Todas as instalações elétricas serão executadas com esmero e bom acabamento, com todos condutores, eletrodos e caixas cuidadosamente locados, formando um conjunto mecânica e eletricamente satisfatório e de boa aparência. </w:t>
      </w:r>
    </w:p>
    <w:p w:rsidR="006F5B27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Quadro de disjuntores, pontos de luz, disjuntores, pontos de ventiladores, pontos de tomadas, </w:t>
      </w:r>
      <w:proofErr w:type="spellStart"/>
      <w:r w:rsidRPr="001D7D18">
        <w:rPr>
          <w:color w:val="auto"/>
          <w:sz w:val="20"/>
          <w:szCs w:val="20"/>
        </w:rPr>
        <w:t>eletrodutos</w:t>
      </w:r>
      <w:proofErr w:type="spellEnd"/>
      <w:r w:rsidRPr="001D7D18">
        <w:rPr>
          <w:color w:val="auto"/>
          <w:sz w:val="20"/>
          <w:szCs w:val="20"/>
        </w:rPr>
        <w:t xml:space="preserve">, haste de aterramento, fios, luminárias de sobrepor, arandelas, entrada de serviço, projetor para quadra, ponto de campainha, caixa de alvenaria, ponto de TV, lâmpadas, demais acessórios e equipamentos conforme especificações de planilha.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Os postes da quadra serão </w:t>
      </w:r>
      <w:proofErr w:type="gramStart"/>
      <w:r>
        <w:rPr>
          <w:color w:val="auto"/>
          <w:sz w:val="20"/>
          <w:szCs w:val="20"/>
        </w:rPr>
        <w:t>reduzido</w:t>
      </w:r>
      <w:proofErr w:type="gramEnd"/>
      <w:r>
        <w:rPr>
          <w:color w:val="auto"/>
          <w:sz w:val="20"/>
          <w:szCs w:val="20"/>
        </w:rPr>
        <w:t xml:space="preserve"> em sua altura final para 3,5m por um profissional qualificado para tal serviço, e serão suas  lâmpadas substituídas por LED conforme especificado no orçamento.</w:t>
      </w:r>
    </w:p>
    <w:p w:rsidR="006F5B27" w:rsidRPr="001D7D18" w:rsidRDefault="006F5B27" w:rsidP="006F5B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ab/>
        <w:t xml:space="preserve">Especificação: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As instalações elétricas serão embutidas nas paredes – interruptores e tomadas. </w:t>
      </w:r>
    </w:p>
    <w:p w:rsidR="00E20627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4313D" w:rsidRDefault="00E4313D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ab/>
        <w:t xml:space="preserve">Os postes existentes na praça deverão ser cortados e soldados para redução de seu tamanho, tendo em vista que seu comprimento atual não atinge o valor ideal de </w:t>
      </w:r>
      <w:proofErr w:type="spellStart"/>
      <w:r>
        <w:rPr>
          <w:rFonts w:ascii="Bookman Old Style" w:hAnsi="Bookman Old Style"/>
          <w:color w:val="auto"/>
          <w:sz w:val="20"/>
          <w:szCs w:val="20"/>
        </w:rPr>
        <w:t>luminância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>. Este serviço deverá ser realizado obrigatoriamente por mão de obra especializada para tal.</w:t>
      </w:r>
    </w:p>
    <w:p w:rsidR="00E4313D" w:rsidRPr="00B46CD3" w:rsidRDefault="00E4313D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7A0E31" w:rsidP="006F5B27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22" w:name="_Toc29461508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MOBILIÁRIO</w:t>
      </w:r>
      <w:bookmarkEnd w:id="22"/>
    </w:p>
    <w:p w:rsidR="00E20627" w:rsidRPr="00B46CD3" w:rsidRDefault="00E20627" w:rsidP="00E20627">
      <w:pPr>
        <w:pStyle w:val="Default"/>
        <w:jc w:val="both"/>
        <w:rPr>
          <w:rFonts w:ascii="Bookman Old Style" w:eastAsiaTheme="minorHAnsi" w:hAnsi="Bookman Old Style"/>
          <w:color w:val="auto"/>
          <w:sz w:val="20"/>
          <w:szCs w:val="20"/>
          <w:lang w:eastAsia="en-US"/>
        </w:rPr>
      </w:pPr>
      <w:r w:rsidRPr="00B46CD3">
        <w:rPr>
          <w:rFonts w:ascii="Bookman Old Style" w:eastAsiaTheme="minorHAnsi" w:hAnsi="Bookman Old Style"/>
          <w:color w:val="auto"/>
          <w:sz w:val="20"/>
          <w:szCs w:val="20"/>
          <w:lang w:eastAsia="en-US"/>
        </w:rPr>
        <w:tab/>
      </w:r>
    </w:p>
    <w:p w:rsidR="00E20627" w:rsidRPr="00B46CD3" w:rsidRDefault="007A0E31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23" w:name="_Toc29461509"/>
      <w:r w:rsidRPr="00B46CD3">
        <w:rPr>
          <w:rFonts w:ascii="Bookman Old Style" w:hAnsi="Bookman Old Style" w:cs="Arial"/>
          <w:sz w:val="20"/>
          <w:szCs w:val="20"/>
        </w:rPr>
        <w:t>Descrição</w:t>
      </w:r>
      <w:bookmarkEnd w:id="23"/>
    </w:p>
    <w:p w:rsidR="007A0E31" w:rsidRPr="00B46CD3" w:rsidRDefault="007A0E31" w:rsidP="007A0E3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i/>
          <w:iCs/>
          <w:color w:val="auto"/>
          <w:sz w:val="20"/>
          <w:szCs w:val="20"/>
        </w:rPr>
        <w:t xml:space="preserve"> </w:t>
      </w:r>
    </w:p>
    <w:p w:rsidR="00E82AC8" w:rsidRPr="00B46CD3" w:rsidRDefault="007A0E3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par de traves a ser fornecido será na especificação da planilha e/ou projeto, </w:t>
      </w:r>
      <w:r w:rsidR="00030466" w:rsidRPr="00B46CD3">
        <w:rPr>
          <w:rFonts w:ascii="Bookman Old Style" w:hAnsi="Bookman Old Style"/>
          <w:color w:val="auto"/>
          <w:sz w:val="20"/>
          <w:szCs w:val="20"/>
        </w:rPr>
        <w:t>ou seja, nas dimensões oficiais do futebol de salão (2,0</w:t>
      </w:r>
      <w:proofErr w:type="gramStart"/>
      <w:r w:rsidR="00030466" w:rsidRPr="00B46CD3">
        <w:rPr>
          <w:rFonts w:ascii="Bookman Old Style" w:hAnsi="Bookman Old Style"/>
          <w:color w:val="auto"/>
          <w:sz w:val="20"/>
          <w:szCs w:val="20"/>
        </w:rPr>
        <w:t>x3,</w:t>
      </w:r>
      <w:proofErr w:type="gramEnd"/>
      <w:r w:rsidR="00030466" w:rsidRPr="00B46CD3">
        <w:rPr>
          <w:rFonts w:ascii="Bookman Old Style" w:hAnsi="Bookman Old Style"/>
          <w:color w:val="auto"/>
          <w:sz w:val="20"/>
          <w:szCs w:val="20"/>
        </w:rPr>
        <w:t>0m), esta deverá ser fornecida com suporte para colocação das redes já com pintura branca de fábrica e sem algum defeito, caso contrário não será aceito o equipamento.</w:t>
      </w:r>
    </w:p>
    <w:p w:rsidR="00030466" w:rsidRDefault="00030466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Será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fornecido também as duas redes de nylon para ancoragem no par de traves.</w:t>
      </w:r>
    </w:p>
    <w:p w:rsidR="00A51251" w:rsidRDefault="00A5125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ab/>
      </w:r>
      <w:proofErr w:type="gramStart"/>
      <w:r>
        <w:rPr>
          <w:rFonts w:ascii="Bookman Old Style" w:hAnsi="Bookman Old Style"/>
          <w:color w:val="auto"/>
          <w:sz w:val="20"/>
          <w:szCs w:val="20"/>
        </w:rPr>
        <w:t>Os brinquedo</w:t>
      </w:r>
      <w:r w:rsidR="005F2BA2">
        <w:rPr>
          <w:rFonts w:ascii="Bookman Old Style" w:hAnsi="Bookman Old Style"/>
          <w:color w:val="auto"/>
          <w:sz w:val="20"/>
          <w:szCs w:val="20"/>
        </w:rPr>
        <w:t>s</w:t>
      </w:r>
      <w:r>
        <w:rPr>
          <w:rFonts w:ascii="Bookman Old Style" w:hAnsi="Bookman Old Style"/>
          <w:color w:val="auto"/>
          <w:sz w:val="20"/>
          <w:szCs w:val="20"/>
        </w:rPr>
        <w:t xml:space="preserve"> para crianças citados na planilha orçamentária, como balanço, escorrega</w:t>
      </w:r>
      <w:proofErr w:type="gramEnd"/>
      <w:r>
        <w:rPr>
          <w:rFonts w:ascii="Bookman Old Style" w:hAnsi="Bookman Old Style"/>
          <w:color w:val="auto"/>
          <w:sz w:val="20"/>
          <w:szCs w:val="20"/>
        </w:rPr>
        <w:t xml:space="preserve">, gangorras e </w:t>
      </w:r>
      <w:proofErr w:type="spellStart"/>
      <w:r>
        <w:rPr>
          <w:rFonts w:ascii="Bookman Old Style" w:hAnsi="Bookman Old Style"/>
          <w:color w:val="auto"/>
          <w:sz w:val="20"/>
          <w:szCs w:val="20"/>
        </w:rPr>
        <w:t>etc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>; deverão substituir os existentes, e os mesmos deverão ser descartados.</w:t>
      </w:r>
    </w:p>
    <w:p w:rsidR="006F5B27" w:rsidRDefault="006F5B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6F5B27" w:rsidRDefault="006F5B27" w:rsidP="006F5B27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24" w:name="_Toc29461510"/>
      <w:r>
        <w:rPr>
          <w:rFonts w:ascii="Bookman Old Style" w:hAnsi="Bookman Old Style"/>
          <w:color w:val="365F91" w:themeColor="accent1" w:themeShade="BF"/>
          <w:sz w:val="28"/>
          <w:szCs w:val="28"/>
        </w:rPr>
        <w:lastRenderedPageBreak/>
        <w:t>PAVIMENTAÇÃO E PAISAGISMO</w:t>
      </w:r>
      <w:bookmarkEnd w:id="24"/>
    </w:p>
    <w:p w:rsidR="006F5B27" w:rsidRDefault="006F5B27" w:rsidP="006F5B27"/>
    <w:p w:rsidR="006F5B27" w:rsidRPr="006F5B27" w:rsidRDefault="00F45831" w:rsidP="006F5B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25" w:name="_Toc29461511"/>
      <w:r>
        <w:rPr>
          <w:rFonts w:ascii="Bookman Old Style" w:hAnsi="Bookman Old Style" w:cs="Arial"/>
          <w:sz w:val="20"/>
          <w:szCs w:val="20"/>
        </w:rPr>
        <w:t>Piso/Gamado</w:t>
      </w:r>
      <w:bookmarkEnd w:id="25"/>
    </w:p>
    <w:p w:rsidR="006F5B27" w:rsidRDefault="006F5B27" w:rsidP="006F5B27"/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Os pisos e as pavimentações deverão ser executados estritamente de acordo com as determinações do projeto, no que diz respeito aos tipos de material a serem utilizados, e sua aplicação deverá ser feita rigorosamente de conformidade com </w:t>
      </w:r>
      <w:proofErr w:type="gramStart"/>
      <w:r w:rsidRPr="001D7D18">
        <w:rPr>
          <w:color w:val="auto"/>
          <w:sz w:val="20"/>
          <w:szCs w:val="20"/>
        </w:rPr>
        <w:t>as presentes</w:t>
      </w:r>
      <w:proofErr w:type="gramEnd"/>
      <w:r w:rsidRPr="001D7D18">
        <w:rPr>
          <w:color w:val="auto"/>
          <w:sz w:val="20"/>
          <w:szCs w:val="20"/>
        </w:rPr>
        <w:t xml:space="preserve"> especificações ou, em casos não explicitados conforme as recomendações dos respectivos fabricantes.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Os serviços de pavimentação deverão ser executados exclusivamente por mão-de-obra especializada, com suficiente experiência no manuseio e aplicação dos materiais específicos, de modo que, como produto final, caimentos, curvaturas etc., estejam rigorosamente de acordo com as determinações de projeto.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Os pisos deverão ser executados de modo a constituírem superfícies absolutamente planas, niveladas (dotadas das inclinações e caimento preestabelecidos, quando for o caso). </w:t>
      </w:r>
    </w:p>
    <w:p w:rsidR="006F5B27" w:rsidRPr="006F5B27" w:rsidRDefault="006F5B27" w:rsidP="006F5B27"/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O ajardinamento das áreas indicadas no projeto arquitetônico será executado conforme projeto de ajardinamento e respectiva especificação. </w:t>
      </w:r>
    </w:p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O empreiteiro fornecerá as espécies vegetais e demais materiais, bem como executará o plantio, conforme projeto e especificação. </w:t>
      </w:r>
    </w:p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Será de responsabilidade do empreiteiro a conservação deste ajardinamento, até o recebimento definitivo da obra. </w:t>
      </w:r>
    </w:p>
    <w:p w:rsidR="006F5B27" w:rsidRPr="001D7D18" w:rsidRDefault="006F5B27" w:rsidP="006F5B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 xml:space="preserve">Especificação: </w:t>
      </w:r>
    </w:p>
    <w:p w:rsidR="006F5B27" w:rsidRPr="001D7D18" w:rsidRDefault="006F5B27" w:rsidP="006F5B27">
      <w:pPr>
        <w:pStyle w:val="Default"/>
        <w:spacing w:after="6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Plantio de gramas em placas tipo esmeralda. </w:t>
      </w:r>
    </w:p>
    <w:p w:rsidR="006F5B27" w:rsidRDefault="006F5B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F45831" w:rsidRDefault="00F45831" w:rsidP="00F45831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26" w:name="_Toc29461512"/>
      <w:r>
        <w:rPr>
          <w:rFonts w:ascii="Bookman Old Style" w:hAnsi="Bookman Old Style" w:cs="Arial"/>
          <w:sz w:val="20"/>
          <w:szCs w:val="20"/>
        </w:rPr>
        <w:t>Revitalização</w:t>
      </w:r>
      <w:bookmarkEnd w:id="26"/>
    </w:p>
    <w:p w:rsidR="00204E43" w:rsidRPr="00204E43" w:rsidRDefault="00204E43" w:rsidP="00204E43"/>
    <w:p w:rsidR="00F45831" w:rsidRPr="00204E43" w:rsidRDefault="00F45831" w:rsidP="00F45831">
      <w:pPr>
        <w:rPr>
          <w:rFonts w:ascii="Arial" w:eastAsia="Times New Roman" w:hAnsi="Arial" w:cs="Arial"/>
          <w:sz w:val="20"/>
          <w:szCs w:val="20"/>
        </w:rPr>
      </w:pPr>
      <w:r>
        <w:tab/>
      </w:r>
      <w:r w:rsidRPr="00204E43">
        <w:rPr>
          <w:rFonts w:ascii="Arial" w:eastAsia="Times New Roman" w:hAnsi="Arial" w:cs="Arial"/>
          <w:sz w:val="20"/>
          <w:szCs w:val="20"/>
        </w:rPr>
        <w:t>Assim como previsto em planilha, em trechos que o meio fio apresentar dano</w:t>
      </w:r>
      <w:r w:rsidR="00204E43" w:rsidRPr="00204E43">
        <w:rPr>
          <w:rFonts w:ascii="Arial" w:eastAsia="Times New Roman" w:hAnsi="Arial" w:cs="Arial"/>
          <w:sz w:val="20"/>
          <w:szCs w:val="20"/>
        </w:rPr>
        <w:t xml:space="preserve"> ou mal estado, este deverá ser reformado, assim como os bancos de concreto e mesa de </w:t>
      </w:r>
      <w:proofErr w:type="spellStart"/>
      <w:r w:rsidR="00204E43" w:rsidRPr="00204E43">
        <w:rPr>
          <w:rFonts w:ascii="Arial" w:eastAsia="Times New Roman" w:hAnsi="Arial" w:cs="Arial"/>
          <w:sz w:val="20"/>
          <w:szCs w:val="20"/>
        </w:rPr>
        <w:t>ping-pong</w:t>
      </w:r>
      <w:proofErr w:type="spellEnd"/>
      <w:r w:rsidR="00204E43" w:rsidRPr="00204E43">
        <w:rPr>
          <w:rFonts w:ascii="Arial" w:eastAsia="Times New Roman" w:hAnsi="Arial" w:cs="Arial"/>
          <w:sz w:val="20"/>
          <w:szCs w:val="20"/>
        </w:rPr>
        <w:t xml:space="preserve"> de concreto, a pintura destes então citados na planilha e projeto.</w:t>
      </w:r>
    </w:p>
    <w:p w:rsidR="00F45831" w:rsidRPr="00B46CD3" w:rsidRDefault="00F4583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6F5B27">
      <w:pPr>
        <w:pStyle w:val="Ttulo1"/>
        <w:numPr>
          <w:ilvl w:val="0"/>
          <w:numId w:val="25"/>
        </w:numPr>
        <w:rPr>
          <w:rFonts w:ascii="Bookman Old Style" w:hAnsi="Bookman Old Style"/>
        </w:rPr>
      </w:pPr>
      <w:bookmarkStart w:id="27" w:name="_Toc29461513"/>
      <w:r w:rsidRPr="00B46CD3">
        <w:rPr>
          <w:rFonts w:ascii="Bookman Old Style" w:hAnsi="Bookman Old Style"/>
        </w:rPr>
        <w:t xml:space="preserve">TRANSPORTE, ENTULHO E </w:t>
      </w:r>
      <w:proofErr w:type="gramStart"/>
      <w:r w:rsidRPr="00B46CD3">
        <w:rPr>
          <w:rFonts w:ascii="Bookman Old Style" w:hAnsi="Bookman Old Style"/>
        </w:rPr>
        <w:t>LIMPEZA</w:t>
      </w:r>
      <w:bookmarkEnd w:id="27"/>
      <w:proofErr w:type="gramEnd"/>
      <w:r w:rsidRPr="00B46CD3">
        <w:rPr>
          <w:rFonts w:ascii="Bookman Old Style" w:hAnsi="Bookman Old Style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1910D4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A obra será entregue em perfeito estado de limpeza e conservação.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Todos os espaços da obra serão varridos e limpos, pois os entulhos deverão ser removidos da obra pela Contratada, bem como as sobras de materiais, e também as instalações e equipamentos utilizados na execução dos trabalhos deverão ser retirados do terreno, também pela Contratada</w:t>
      </w:r>
      <w:r w:rsidR="001910D4" w:rsidRPr="00B46CD3">
        <w:rPr>
          <w:rFonts w:ascii="Bookman Old Style" w:hAnsi="Bookman Old Style"/>
          <w:i/>
          <w:iCs/>
          <w:color w:val="auto"/>
          <w:sz w:val="20"/>
          <w:szCs w:val="20"/>
        </w:rPr>
        <w:t>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1910D4" w:rsidRPr="00B46CD3" w:rsidRDefault="00E20627" w:rsidP="001910D4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Serão limpas todas as estruturas aparentes, </w:t>
      </w:r>
      <w:r w:rsidR="001910D4" w:rsidRPr="00B46CD3">
        <w:rPr>
          <w:rFonts w:ascii="Bookman Old Style" w:hAnsi="Bookman Old Style"/>
          <w:color w:val="auto"/>
          <w:sz w:val="20"/>
          <w:szCs w:val="20"/>
        </w:rPr>
        <w:t>piso, alambrado, grade e o par de traves.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inclusive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devendo ser removidos vestígios de tintas</w:t>
      </w:r>
      <w:r w:rsidR="001910D4" w:rsidRPr="00B46CD3">
        <w:rPr>
          <w:rFonts w:ascii="Bookman Old Style" w:hAnsi="Bookman Old Style"/>
          <w:color w:val="auto"/>
          <w:sz w:val="20"/>
          <w:szCs w:val="20"/>
        </w:rPr>
        <w:t xml:space="preserve"> em locais indevidos.</w:t>
      </w:r>
    </w:p>
    <w:p w:rsidR="001910D4" w:rsidRPr="00B46CD3" w:rsidRDefault="001910D4" w:rsidP="001910D4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Default="00E20627" w:rsidP="006F5B27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28" w:name="_Toc29461514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CONSIDERAÇÕES FINAIS</w:t>
      </w:r>
      <w:bookmarkEnd w:id="28"/>
    </w:p>
    <w:p w:rsidR="006F5B27" w:rsidRPr="006F5B27" w:rsidRDefault="006F5B27" w:rsidP="006F5B27"/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obra deverá ser devidamente sinalizada e protegida. </w:t>
      </w:r>
    </w:p>
    <w:p w:rsidR="00E20627" w:rsidRPr="00B46CD3" w:rsidRDefault="00E20627" w:rsidP="003F133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São de responsabilidade da contratada todos os materiais, equipamentos, ferramentas e mão de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obra necessários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ao pe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 xml:space="preserve">rfeito andamento dos serviços. 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lastRenderedPageBreak/>
        <w:tab/>
        <w:t>Não deverá ser aplicado ácido muriático, ou qualquer tipo de removedor a base de solvente, em qualquer etapa da limpeza.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Os ambientes deverão ser limpos de ma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>neira que possibilite o uso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imed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>iato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para que o período de interdição seja o menor possível.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medição final da obra só deverá ser liberada depois de concluídas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todas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>etapas assim como no projeto, memorial descritivo e planilha orçamentária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acrescidas da vistoria e liberação do prédio pela FISCALIZAÇÃO. </w:t>
      </w:r>
    </w:p>
    <w:p w:rsidR="000A0D0C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Todas as esquadrias e ferragens deverão ser previamente aprovadas, pela fiscalização da SUSESP, em diário de obras, antes do assentamento. </w:t>
      </w:r>
    </w:p>
    <w:p w:rsidR="000A0D0C" w:rsidRPr="00B46CD3" w:rsidRDefault="000A0D0C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0A0D0C" w:rsidRDefault="000A0D0C" w:rsidP="000A0D0C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>NENHUMA MODIFICAÇÃO NA EXECUÇÃO DO PROJETO SERÁ FEITA PELA CONTRATADA SEM PRÉVIA APROVAÇÃO, EM DIÁ</w:t>
      </w:r>
      <w:r w:rsidR="008A7CC9">
        <w:rPr>
          <w:rFonts w:ascii="Bookman Old Style" w:hAnsi="Bookman Old Style"/>
          <w:b/>
          <w:color w:val="auto"/>
          <w:sz w:val="20"/>
          <w:szCs w:val="20"/>
        </w:rPr>
        <w:t>RIO DE OBRAS, PELA FISCALIZAÇÃO</w:t>
      </w:r>
      <w:r w:rsidRPr="00B46CD3">
        <w:rPr>
          <w:rFonts w:ascii="Bookman Old Style" w:hAnsi="Bookman Old Style"/>
          <w:b/>
          <w:color w:val="auto"/>
          <w:sz w:val="20"/>
          <w:szCs w:val="20"/>
        </w:rPr>
        <w:t>.</w:t>
      </w:r>
    </w:p>
    <w:p w:rsidR="0005098F" w:rsidRDefault="0005098F" w:rsidP="000A0D0C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</w:p>
    <w:p w:rsidR="0005098F" w:rsidRPr="00B46CD3" w:rsidRDefault="0005098F" w:rsidP="000A0D0C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proofErr w:type="spellStart"/>
      <w:r>
        <w:rPr>
          <w:rFonts w:ascii="Bookman Old Style" w:hAnsi="Bookman Old Style"/>
          <w:b/>
          <w:color w:val="auto"/>
          <w:sz w:val="20"/>
          <w:szCs w:val="20"/>
        </w:rPr>
        <w:t>Obs</w:t>
      </w:r>
      <w:proofErr w:type="spellEnd"/>
      <w:r>
        <w:rPr>
          <w:rFonts w:ascii="Bookman Old Style" w:hAnsi="Bookman Old Style"/>
          <w:b/>
          <w:color w:val="auto"/>
          <w:sz w:val="20"/>
          <w:szCs w:val="20"/>
        </w:rPr>
        <w:t>: Projeto foi executado sem auxilio de topografia.</w:t>
      </w:r>
    </w:p>
    <w:p w:rsidR="0084082A" w:rsidRDefault="0084082A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05098F" w:rsidRPr="00B46CD3" w:rsidRDefault="0005098F" w:rsidP="0084082A">
      <w:pPr>
        <w:rPr>
          <w:rFonts w:ascii="Bookman Old Style" w:hAnsi="Bookman Old Style" w:cs="Arial"/>
          <w:sz w:val="20"/>
          <w:szCs w:val="20"/>
        </w:rPr>
      </w:pPr>
    </w:p>
    <w:p w:rsidR="0084082A" w:rsidRPr="00B46CD3" w:rsidRDefault="00B064AE" w:rsidP="0084082A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Barra Mansa, </w:t>
      </w:r>
      <w:r w:rsidR="006F5B27">
        <w:rPr>
          <w:rFonts w:ascii="Bookman Old Style" w:hAnsi="Bookman Old Style"/>
          <w:color w:val="auto"/>
          <w:sz w:val="20"/>
          <w:szCs w:val="20"/>
        </w:rPr>
        <w:t>12</w:t>
      </w:r>
      <w:r w:rsidR="00E82AC8" w:rsidRPr="00B46CD3">
        <w:rPr>
          <w:rFonts w:ascii="Bookman Old Style" w:hAnsi="Bookman Old Style"/>
          <w:color w:val="auto"/>
          <w:sz w:val="20"/>
          <w:szCs w:val="20"/>
        </w:rPr>
        <w:t xml:space="preserve"> de </w:t>
      </w:r>
      <w:r w:rsidR="006F5B27">
        <w:rPr>
          <w:rFonts w:ascii="Bookman Old Style" w:hAnsi="Bookman Old Style"/>
          <w:color w:val="auto"/>
          <w:sz w:val="20"/>
          <w:szCs w:val="20"/>
        </w:rPr>
        <w:t>Novembro</w:t>
      </w:r>
      <w:r w:rsidR="0084082A" w:rsidRPr="00B46CD3">
        <w:rPr>
          <w:rFonts w:ascii="Bookman Old Style" w:hAnsi="Bookman Old Style"/>
          <w:color w:val="auto"/>
          <w:sz w:val="20"/>
          <w:szCs w:val="20"/>
        </w:rPr>
        <w:t xml:space="preserve"> de 201</w:t>
      </w:r>
      <w:r w:rsidR="00C37127" w:rsidRPr="00B46CD3">
        <w:rPr>
          <w:rFonts w:ascii="Bookman Old Style" w:hAnsi="Bookman Old Style"/>
          <w:color w:val="auto"/>
          <w:sz w:val="20"/>
          <w:szCs w:val="20"/>
        </w:rPr>
        <w:t>9</w:t>
      </w:r>
      <w:r w:rsidR="0084082A" w:rsidRPr="00B46CD3">
        <w:rPr>
          <w:rFonts w:ascii="Bookman Old Style" w:hAnsi="Bookman Old Style"/>
          <w:color w:val="auto"/>
          <w:sz w:val="20"/>
          <w:szCs w:val="20"/>
        </w:rPr>
        <w:t xml:space="preserve">. </w:t>
      </w:r>
    </w:p>
    <w:p w:rsidR="0084082A" w:rsidRDefault="0084082A" w:rsidP="00E20627">
      <w:pPr>
        <w:rPr>
          <w:rFonts w:ascii="Bookman Old Style" w:hAnsi="Bookman Old Style" w:cs="Arial"/>
          <w:sz w:val="20"/>
          <w:szCs w:val="20"/>
        </w:rPr>
      </w:pPr>
    </w:p>
    <w:p w:rsidR="00D01968" w:rsidRPr="00B46CD3" w:rsidRDefault="00D01968" w:rsidP="00E20627">
      <w:pPr>
        <w:rPr>
          <w:rFonts w:ascii="Bookman Old Style" w:hAnsi="Bookman Old Style" w:cs="Arial"/>
          <w:sz w:val="20"/>
          <w:szCs w:val="20"/>
        </w:rPr>
      </w:pPr>
    </w:p>
    <w:p w:rsidR="0084082A" w:rsidRPr="00B46CD3" w:rsidRDefault="0084082A" w:rsidP="0084082A">
      <w:pPr>
        <w:jc w:val="right"/>
        <w:rPr>
          <w:rFonts w:ascii="Bookman Old Style" w:hAnsi="Bookman Old Style" w:cs="Arial"/>
          <w:sz w:val="20"/>
          <w:szCs w:val="20"/>
        </w:rPr>
      </w:pPr>
      <w:r w:rsidRPr="00B46CD3">
        <w:rPr>
          <w:rFonts w:ascii="Bookman Old Style" w:hAnsi="Bookman Old Style" w:cs="Arial"/>
          <w:sz w:val="20"/>
          <w:szCs w:val="20"/>
        </w:rPr>
        <w:t>__________________________________________________</w:t>
      </w:r>
    </w:p>
    <w:p w:rsidR="0084082A" w:rsidRPr="00B46CD3" w:rsidRDefault="00B064AE" w:rsidP="0084082A">
      <w:pPr>
        <w:pStyle w:val="Default"/>
        <w:jc w:val="right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Eng. Patrick </w:t>
      </w:r>
      <w:proofErr w:type="spellStart"/>
      <w:r w:rsidRPr="00B46CD3">
        <w:rPr>
          <w:rFonts w:ascii="Bookman Old Style" w:hAnsi="Bookman Old Style"/>
          <w:color w:val="auto"/>
          <w:sz w:val="20"/>
          <w:szCs w:val="20"/>
        </w:rPr>
        <w:t>Suckow</w:t>
      </w:r>
      <w:proofErr w:type="spell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de Barros</w:t>
      </w:r>
    </w:p>
    <w:p w:rsidR="0084082A" w:rsidRPr="001D7D18" w:rsidRDefault="0084082A" w:rsidP="0084082A">
      <w:pPr>
        <w:pStyle w:val="Default"/>
        <w:jc w:val="right"/>
        <w:rPr>
          <w:color w:val="auto"/>
          <w:sz w:val="20"/>
          <w:szCs w:val="20"/>
        </w:rPr>
      </w:pPr>
    </w:p>
    <w:sectPr w:rsidR="0084082A" w:rsidRPr="001D7D18" w:rsidSect="00A20F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0D" w:rsidRDefault="0026660D" w:rsidP="004B7076">
      <w:pPr>
        <w:spacing w:after="0" w:line="240" w:lineRule="auto"/>
      </w:pPr>
      <w:r>
        <w:separator/>
      </w:r>
    </w:p>
  </w:endnote>
  <w:endnote w:type="continuationSeparator" w:id="0">
    <w:p w:rsidR="0026660D" w:rsidRDefault="0026660D" w:rsidP="004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i/>
        <w:iCs/>
      </w:rPr>
      <w:alias w:val="Subtítulo"/>
      <w:id w:val="5551688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177A2" w:rsidRDefault="005E646A">
        <w:pPr>
          <w:pStyle w:val="Rodap"/>
        </w:pPr>
        <w:r>
          <w:rPr>
            <w:rFonts w:ascii="Arial" w:eastAsia="Times New Roman" w:hAnsi="Arial" w:cs="Arial"/>
            <w:i/>
            <w:iCs/>
          </w:rPr>
          <w:t xml:space="preserve">     </w:t>
        </w:r>
      </w:p>
    </w:sdtContent>
  </w:sdt>
  <w:p w:rsidR="00B177A2" w:rsidRDefault="00B177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C8" w:rsidRDefault="005C78C8" w:rsidP="005C78C8">
    <w:pPr>
      <w:pStyle w:val="Rodap"/>
      <w:jc w:val="center"/>
    </w:pPr>
    <w:r>
      <w:t xml:space="preserve">PRAÇA PRIMEIRO DE MAIO, RUA DOSE, VISTA ALEGRE, BARRA MANSA - </w:t>
    </w:r>
    <w:proofErr w:type="gramStart"/>
    <w:r>
      <w:t>RJ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0D" w:rsidRDefault="0026660D" w:rsidP="004B7076">
      <w:pPr>
        <w:spacing w:after="0" w:line="240" w:lineRule="auto"/>
      </w:pPr>
      <w:r>
        <w:separator/>
      </w:r>
    </w:p>
  </w:footnote>
  <w:footnote w:type="continuationSeparator" w:id="0">
    <w:p w:rsidR="0026660D" w:rsidRDefault="0026660D" w:rsidP="004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A2" w:rsidRDefault="0026660D">
    <w:pPr>
      <w:pStyle w:val="Cabealho"/>
    </w:pPr>
    <w:sdt>
      <w:sdtPr>
        <w:id w:val="24516869"/>
        <w:docPartObj>
          <w:docPartGallery w:val="Page Numbers (Margins)"/>
          <w:docPartUnique/>
        </w:docPartObj>
      </w:sdtPr>
      <w:sdtEndPr/>
      <w:sdtContent>
        <w:r w:rsidR="00B177A2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7A2" w:rsidRDefault="00B177A2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5098F" w:rsidRPr="0005098F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B177A2" w:rsidRDefault="00B177A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margin-left:0;margin-top:0;width:45.75pt;height:32.25pt;rotation:18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" o:allowincell="f" adj="13609,5370" fillcolor="#c0504d [3205]" stroked="f" strokecolor="#4f81bd [3204]">
                  <v:textbox inset=",0,,0">
                    <w:txbxContent>
                      <w:p w:rsidR="00B177A2" w:rsidRDefault="00B177A2">
                        <w:pPr>
                          <w:pStyle w:val="Rodap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5098F" w:rsidRPr="0005098F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B177A2" w:rsidRDefault="00B177A2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177A2" w:rsidRPr="0084082A">
      <w:rPr>
        <w:noProof/>
      </w:rPr>
      <w:drawing>
        <wp:inline distT="0" distB="0" distL="0" distR="0">
          <wp:extent cx="5400040" cy="781743"/>
          <wp:effectExtent l="19050" t="0" r="0" b="0"/>
          <wp:docPr id="1" name="Imagem 1" descr="C:\Users\Alexandre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\Desktop\Figur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1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6868"/>
      <w:docPartObj>
        <w:docPartGallery w:val="Page Numbers (Margins)"/>
        <w:docPartUnique/>
      </w:docPartObj>
    </w:sdtPr>
    <w:sdtEndPr/>
    <w:sdtContent>
      <w:p w:rsidR="00B177A2" w:rsidRDefault="00B177A2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1843405</wp:posOffset>
                      </wp:positionV>
                    </mc:Fallback>
                  </mc:AlternateContent>
                  <wp:extent cx="822325" cy="433705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32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7A2" w:rsidRPr="00AD4D53" w:rsidRDefault="00B177A2" w:rsidP="00AD4D53"/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13.55pt;margin-top:0;width:64.7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" o:allowincell="f" stroked="f">
                  <v:textbox style="mso-fit-shape-to-text:t" inset="0,,0">
                    <w:txbxContent>
                      <w:p w:rsidR="00B177A2" w:rsidRPr="00AD4D53" w:rsidRDefault="00B177A2" w:rsidP="00AD4D53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D1E"/>
    <w:multiLevelType w:val="hybridMultilevel"/>
    <w:tmpl w:val="43183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72B"/>
    <w:multiLevelType w:val="hybridMultilevel"/>
    <w:tmpl w:val="62920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A58"/>
    <w:multiLevelType w:val="hybridMultilevel"/>
    <w:tmpl w:val="57FCB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6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E70F6A"/>
    <w:multiLevelType w:val="hybridMultilevel"/>
    <w:tmpl w:val="517675C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0FC51F86"/>
    <w:multiLevelType w:val="hybridMultilevel"/>
    <w:tmpl w:val="387AF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7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F0C58"/>
    <w:multiLevelType w:val="hybridMultilevel"/>
    <w:tmpl w:val="779C4026"/>
    <w:lvl w:ilvl="0" w:tplc="0416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35F6279"/>
    <w:multiLevelType w:val="hybridMultilevel"/>
    <w:tmpl w:val="50228E30"/>
    <w:lvl w:ilvl="0" w:tplc="55D8C5BA">
      <w:start w:val="1"/>
      <w:numFmt w:val="decimal"/>
      <w:lvlText w:val="%1."/>
      <w:lvlJc w:val="left"/>
      <w:pPr>
        <w:ind w:left="720" w:hanging="360"/>
      </w:pPr>
      <w:rPr>
        <w:color w:val="4F81BD" w:themeColor="accen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67C8"/>
    <w:multiLevelType w:val="hybridMultilevel"/>
    <w:tmpl w:val="57FCB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5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8436FE"/>
    <w:multiLevelType w:val="hybridMultilevel"/>
    <w:tmpl w:val="BE8C7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979DA"/>
    <w:multiLevelType w:val="hybridMultilevel"/>
    <w:tmpl w:val="DC9A7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2485"/>
    <w:multiLevelType w:val="multilevel"/>
    <w:tmpl w:val="6E3EBF0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DE04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BF5860"/>
    <w:multiLevelType w:val="hybridMultilevel"/>
    <w:tmpl w:val="6C185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C7F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8B3883"/>
    <w:multiLevelType w:val="multilevel"/>
    <w:tmpl w:val="4DEA9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B37EEC"/>
    <w:multiLevelType w:val="hybridMultilevel"/>
    <w:tmpl w:val="F21A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418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1C3E18"/>
    <w:multiLevelType w:val="hybridMultilevel"/>
    <w:tmpl w:val="A1DAB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41376"/>
    <w:multiLevelType w:val="hybridMultilevel"/>
    <w:tmpl w:val="B8F64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A63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647740"/>
    <w:multiLevelType w:val="hybridMultilevel"/>
    <w:tmpl w:val="8D56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825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A054F6"/>
    <w:multiLevelType w:val="hybridMultilevel"/>
    <w:tmpl w:val="5F20B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3"/>
  </w:num>
  <w:num w:numId="5">
    <w:abstractNumId w:val="18"/>
  </w:num>
  <w:num w:numId="6">
    <w:abstractNumId w:val="15"/>
  </w:num>
  <w:num w:numId="7">
    <w:abstractNumId w:val="25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22"/>
  </w:num>
  <w:num w:numId="15">
    <w:abstractNumId w:val="19"/>
  </w:num>
  <w:num w:numId="16">
    <w:abstractNumId w:val="24"/>
  </w:num>
  <w:num w:numId="17">
    <w:abstractNumId w:val="3"/>
  </w:num>
  <w:num w:numId="18">
    <w:abstractNumId w:val="17"/>
  </w:num>
  <w:num w:numId="19">
    <w:abstractNumId w:val="5"/>
  </w:num>
  <w:num w:numId="20">
    <w:abstractNumId w:val="20"/>
  </w:num>
  <w:num w:numId="21">
    <w:abstractNumId w:val="0"/>
  </w:num>
  <w:num w:numId="22">
    <w:abstractNumId w:val="12"/>
  </w:num>
  <w:num w:numId="23">
    <w:abstractNumId w:val="8"/>
  </w:num>
  <w:num w:numId="24">
    <w:abstractNumId w:val="21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5"/>
    <w:rsid w:val="0000080B"/>
    <w:rsid w:val="00015EA0"/>
    <w:rsid w:val="00023536"/>
    <w:rsid w:val="0002562F"/>
    <w:rsid w:val="0002671E"/>
    <w:rsid w:val="00030466"/>
    <w:rsid w:val="00030B41"/>
    <w:rsid w:val="00044482"/>
    <w:rsid w:val="000450E6"/>
    <w:rsid w:val="000505EB"/>
    <w:rsid w:val="0005098F"/>
    <w:rsid w:val="00056160"/>
    <w:rsid w:val="00062C26"/>
    <w:rsid w:val="00070DD1"/>
    <w:rsid w:val="00084C87"/>
    <w:rsid w:val="000869D6"/>
    <w:rsid w:val="00092D32"/>
    <w:rsid w:val="000A0D0C"/>
    <w:rsid w:val="000B085B"/>
    <w:rsid w:val="000B2BDE"/>
    <w:rsid w:val="000B507F"/>
    <w:rsid w:val="000C07BE"/>
    <w:rsid w:val="000C0B9F"/>
    <w:rsid w:val="000D6774"/>
    <w:rsid w:val="000E6CB0"/>
    <w:rsid w:val="000F3017"/>
    <w:rsid w:val="000F42DB"/>
    <w:rsid w:val="0012247B"/>
    <w:rsid w:val="00122650"/>
    <w:rsid w:val="00126A26"/>
    <w:rsid w:val="001432CB"/>
    <w:rsid w:val="00154AF1"/>
    <w:rsid w:val="00164F3A"/>
    <w:rsid w:val="00170BEE"/>
    <w:rsid w:val="001910D4"/>
    <w:rsid w:val="001916D6"/>
    <w:rsid w:val="001A0120"/>
    <w:rsid w:val="001A24E1"/>
    <w:rsid w:val="001A4B1B"/>
    <w:rsid w:val="001C6F91"/>
    <w:rsid w:val="001D7D18"/>
    <w:rsid w:val="001F3997"/>
    <w:rsid w:val="00204E43"/>
    <w:rsid w:val="00205493"/>
    <w:rsid w:val="0021484B"/>
    <w:rsid w:val="00215B7E"/>
    <w:rsid w:val="00226DE2"/>
    <w:rsid w:val="0023504D"/>
    <w:rsid w:val="002423F9"/>
    <w:rsid w:val="00242AAC"/>
    <w:rsid w:val="002434CA"/>
    <w:rsid w:val="00246952"/>
    <w:rsid w:val="00255739"/>
    <w:rsid w:val="00255ECF"/>
    <w:rsid w:val="00256A17"/>
    <w:rsid w:val="0026660D"/>
    <w:rsid w:val="00277AD6"/>
    <w:rsid w:val="002977CD"/>
    <w:rsid w:val="002B45C0"/>
    <w:rsid w:val="002B612E"/>
    <w:rsid w:val="002C11EB"/>
    <w:rsid w:val="002D0A6F"/>
    <w:rsid w:val="002D628C"/>
    <w:rsid w:val="002E085F"/>
    <w:rsid w:val="002E12EA"/>
    <w:rsid w:val="002E6603"/>
    <w:rsid w:val="002F1E1E"/>
    <w:rsid w:val="003301B1"/>
    <w:rsid w:val="00333FAC"/>
    <w:rsid w:val="003452FB"/>
    <w:rsid w:val="00345B35"/>
    <w:rsid w:val="00366A64"/>
    <w:rsid w:val="003758F1"/>
    <w:rsid w:val="003A37D3"/>
    <w:rsid w:val="003A38FD"/>
    <w:rsid w:val="003C5586"/>
    <w:rsid w:val="003F1331"/>
    <w:rsid w:val="0040081E"/>
    <w:rsid w:val="00415BA5"/>
    <w:rsid w:val="00417E2E"/>
    <w:rsid w:val="00422D4D"/>
    <w:rsid w:val="00423EAA"/>
    <w:rsid w:val="0043394C"/>
    <w:rsid w:val="0044021D"/>
    <w:rsid w:val="004601FC"/>
    <w:rsid w:val="004820A6"/>
    <w:rsid w:val="00497222"/>
    <w:rsid w:val="004A4E97"/>
    <w:rsid w:val="004B3E40"/>
    <w:rsid w:val="004B4EB4"/>
    <w:rsid w:val="004B7076"/>
    <w:rsid w:val="004C4025"/>
    <w:rsid w:val="004C61D7"/>
    <w:rsid w:val="004D3B86"/>
    <w:rsid w:val="004D5072"/>
    <w:rsid w:val="0050369A"/>
    <w:rsid w:val="005244B8"/>
    <w:rsid w:val="005312C6"/>
    <w:rsid w:val="00533D87"/>
    <w:rsid w:val="00553582"/>
    <w:rsid w:val="005701C8"/>
    <w:rsid w:val="00572E08"/>
    <w:rsid w:val="00581D81"/>
    <w:rsid w:val="005826B2"/>
    <w:rsid w:val="00582F52"/>
    <w:rsid w:val="00587A19"/>
    <w:rsid w:val="00590DDE"/>
    <w:rsid w:val="0059168B"/>
    <w:rsid w:val="005A0ECA"/>
    <w:rsid w:val="005A1AD3"/>
    <w:rsid w:val="005B0F1F"/>
    <w:rsid w:val="005B3674"/>
    <w:rsid w:val="005C78C8"/>
    <w:rsid w:val="005C7CDE"/>
    <w:rsid w:val="005D5670"/>
    <w:rsid w:val="005E646A"/>
    <w:rsid w:val="005E7C0B"/>
    <w:rsid w:val="005F2BA2"/>
    <w:rsid w:val="005F4F82"/>
    <w:rsid w:val="006035AD"/>
    <w:rsid w:val="00610FE2"/>
    <w:rsid w:val="00623A97"/>
    <w:rsid w:val="00640CA3"/>
    <w:rsid w:val="00661CEB"/>
    <w:rsid w:val="00673BCB"/>
    <w:rsid w:val="00674BF0"/>
    <w:rsid w:val="00675E0A"/>
    <w:rsid w:val="00682A35"/>
    <w:rsid w:val="0068649E"/>
    <w:rsid w:val="00690CFF"/>
    <w:rsid w:val="00693F36"/>
    <w:rsid w:val="006965DB"/>
    <w:rsid w:val="006A194F"/>
    <w:rsid w:val="006A3A33"/>
    <w:rsid w:val="006B3D0D"/>
    <w:rsid w:val="006E1F1C"/>
    <w:rsid w:val="006E3164"/>
    <w:rsid w:val="006F4FB9"/>
    <w:rsid w:val="006F5B27"/>
    <w:rsid w:val="00702C3B"/>
    <w:rsid w:val="007153A0"/>
    <w:rsid w:val="00721310"/>
    <w:rsid w:val="0072258B"/>
    <w:rsid w:val="00726F30"/>
    <w:rsid w:val="00743D61"/>
    <w:rsid w:val="00756038"/>
    <w:rsid w:val="00763D63"/>
    <w:rsid w:val="007700F4"/>
    <w:rsid w:val="007837EC"/>
    <w:rsid w:val="00793FB6"/>
    <w:rsid w:val="00794056"/>
    <w:rsid w:val="00794886"/>
    <w:rsid w:val="007A0E31"/>
    <w:rsid w:val="007C3111"/>
    <w:rsid w:val="007D495A"/>
    <w:rsid w:val="007D6EA9"/>
    <w:rsid w:val="007E7FAB"/>
    <w:rsid w:val="007F74AB"/>
    <w:rsid w:val="00801E81"/>
    <w:rsid w:val="00803034"/>
    <w:rsid w:val="00835022"/>
    <w:rsid w:val="0084082A"/>
    <w:rsid w:val="0084601E"/>
    <w:rsid w:val="008553B7"/>
    <w:rsid w:val="00856850"/>
    <w:rsid w:val="00864649"/>
    <w:rsid w:val="00864FFF"/>
    <w:rsid w:val="00875D70"/>
    <w:rsid w:val="00880ACF"/>
    <w:rsid w:val="00885DC9"/>
    <w:rsid w:val="008A7CC9"/>
    <w:rsid w:val="008A7DDA"/>
    <w:rsid w:val="008B676E"/>
    <w:rsid w:val="008C1330"/>
    <w:rsid w:val="008E0F09"/>
    <w:rsid w:val="008E741B"/>
    <w:rsid w:val="008F2D77"/>
    <w:rsid w:val="00911327"/>
    <w:rsid w:val="009318C6"/>
    <w:rsid w:val="00932177"/>
    <w:rsid w:val="00932A6F"/>
    <w:rsid w:val="00950BAD"/>
    <w:rsid w:val="009572DE"/>
    <w:rsid w:val="0095741F"/>
    <w:rsid w:val="00961A13"/>
    <w:rsid w:val="00966B20"/>
    <w:rsid w:val="00983D16"/>
    <w:rsid w:val="00995AF0"/>
    <w:rsid w:val="009A19AC"/>
    <w:rsid w:val="009B2433"/>
    <w:rsid w:val="009B5F38"/>
    <w:rsid w:val="009C425D"/>
    <w:rsid w:val="009D1887"/>
    <w:rsid w:val="009D336F"/>
    <w:rsid w:val="009E5F1F"/>
    <w:rsid w:val="009F0D98"/>
    <w:rsid w:val="009F158A"/>
    <w:rsid w:val="009F76AA"/>
    <w:rsid w:val="00A01A46"/>
    <w:rsid w:val="00A0637E"/>
    <w:rsid w:val="00A1109F"/>
    <w:rsid w:val="00A20FB5"/>
    <w:rsid w:val="00A3011F"/>
    <w:rsid w:val="00A358F4"/>
    <w:rsid w:val="00A45CC4"/>
    <w:rsid w:val="00A51251"/>
    <w:rsid w:val="00A75BCC"/>
    <w:rsid w:val="00A819DD"/>
    <w:rsid w:val="00A829AD"/>
    <w:rsid w:val="00A8603E"/>
    <w:rsid w:val="00A87442"/>
    <w:rsid w:val="00AA168A"/>
    <w:rsid w:val="00AA6219"/>
    <w:rsid w:val="00AA7F66"/>
    <w:rsid w:val="00AB2A37"/>
    <w:rsid w:val="00AC3381"/>
    <w:rsid w:val="00AD4D53"/>
    <w:rsid w:val="00AD679D"/>
    <w:rsid w:val="00AE2DAD"/>
    <w:rsid w:val="00AF0384"/>
    <w:rsid w:val="00AF1869"/>
    <w:rsid w:val="00AF5EF9"/>
    <w:rsid w:val="00AF6109"/>
    <w:rsid w:val="00B00983"/>
    <w:rsid w:val="00B064AE"/>
    <w:rsid w:val="00B10033"/>
    <w:rsid w:val="00B177A2"/>
    <w:rsid w:val="00B17937"/>
    <w:rsid w:val="00B43D42"/>
    <w:rsid w:val="00B44FEF"/>
    <w:rsid w:val="00B46CD3"/>
    <w:rsid w:val="00B51E48"/>
    <w:rsid w:val="00B52BA7"/>
    <w:rsid w:val="00B54813"/>
    <w:rsid w:val="00B55180"/>
    <w:rsid w:val="00B70478"/>
    <w:rsid w:val="00B761A9"/>
    <w:rsid w:val="00BA5442"/>
    <w:rsid w:val="00BB1320"/>
    <w:rsid w:val="00BC1C6E"/>
    <w:rsid w:val="00BC2AC7"/>
    <w:rsid w:val="00BC444A"/>
    <w:rsid w:val="00BD1DFA"/>
    <w:rsid w:val="00BD3EFB"/>
    <w:rsid w:val="00C00FC7"/>
    <w:rsid w:val="00C37127"/>
    <w:rsid w:val="00C504EB"/>
    <w:rsid w:val="00C56CBE"/>
    <w:rsid w:val="00C76DF4"/>
    <w:rsid w:val="00C83A8D"/>
    <w:rsid w:val="00C916A5"/>
    <w:rsid w:val="00C91E50"/>
    <w:rsid w:val="00C92BDC"/>
    <w:rsid w:val="00C94FC4"/>
    <w:rsid w:val="00CA5653"/>
    <w:rsid w:val="00CA6058"/>
    <w:rsid w:val="00CC298B"/>
    <w:rsid w:val="00CD2B32"/>
    <w:rsid w:val="00CD6A55"/>
    <w:rsid w:val="00CE32F5"/>
    <w:rsid w:val="00CE6628"/>
    <w:rsid w:val="00CE7F5B"/>
    <w:rsid w:val="00CF17E7"/>
    <w:rsid w:val="00D002B6"/>
    <w:rsid w:val="00D01968"/>
    <w:rsid w:val="00D32F7C"/>
    <w:rsid w:val="00D36371"/>
    <w:rsid w:val="00D36F77"/>
    <w:rsid w:val="00D60362"/>
    <w:rsid w:val="00D61E9B"/>
    <w:rsid w:val="00D66E7A"/>
    <w:rsid w:val="00D758DF"/>
    <w:rsid w:val="00D77A60"/>
    <w:rsid w:val="00D84984"/>
    <w:rsid w:val="00DA7339"/>
    <w:rsid w:val="00DA7CD3"/>
    <w:rsid w:val="00DB4125"/>
    <w:rsid w:val="00DB5B31"/>
    <w:rsid w:val="00DB6F18"/>
    <w:rsid w:val="00DD4664"/>
    <w:rsid w:val="00DF22B1"/>
    <w:rsid w:val="00DF63A2"/>
    <w:rsid w:val="00DF78BC"/>
    <w:rsid w:val="00E02639"/>
    <w:rsid w:val="00E20627"/>
    <w:rsid w:val="00E25B03"/>
    <w:rsid w:val="00E3616F"/>
    <w:rsid w:val="00E37683"/>
    <w:rsid w:val="00E413E3"/>
    <w:rsid w:val="00E4313D"/>
    <w:rsid w:val="00E521F1"/>
    <w:rsid w:val="00E52E65"/>
    <w:rsid w:val="00E56471"/>
    <w:rsid w:val="00E62C51"/>
    <w:rsid w:val="00E640C1"/>
    <w:rsid w:val="00E65E1E"/>
    <w:rsid w:val="00E82913"/>
    <w:rsid w:val="00E82AC8"/>
    <w:rsid w:val="00E92CE1"/>
    <w:rsid w:val="00EA3FD6"/>
    <w:rsid w:val="00EB1207"/>
    <w:rsid w:val="00EB6DFF"/>
    <w:rsid w:val="00EC0B64"/>
    <w:rsid w:val="00ED1DEF"/>
    <w:rsid w:val="00ED6750"/>
    <w:rsid w:val="00ED6CD5"/>
    <w:rsid w:val="00EF0D8F"/>
    <w:rsid w:val="00F14E4A"/>
    <w:rsid w:val="00F24AEA"/>
    <w:rsid w:val="00F45831"/>
    <w:rsid w:val="00F55F76"/>
    <w:rsid w:val="00F83897"/>
    <w:rsid w:val="00F83BA1"/>
    <w:rsid w:val="00F96620"/>
    <w:rsid w:val="00FA02FB"/>
    <w:rsid w:val="00FA7C32"/>
    <w:rsid w:val="00FB7DDA"/>
    <w:rsid w:val="00FC273B"/>
    <w:rsid w:val="00FC353B"/>
    <w:rsid w:val="00FC4236"/>
    <w:rsid w:val="00FD1C3E"/>
    <w:rsid w:val="00FD7281"/>
    <w:rsid w:val="00FE4150"/>
    <w:rsid w:val="00FF4C2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CFC5-60D3-416E-B5F2-C58EBBA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3214</Words>
  <Characters>17360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QUADRA DE FUTEBOL DE SALÃO</vt:lpstr>
    </vt:vector>
  </TitlesOfParts>
  <Company>Microsoft</Company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QUADRA DE FUTEBOL DE SALÃO</dc:title>
  <dc:subject/>
  <dc:creator>SMPU-SECRETARIA MUNICIPAL DE PLANEJAMENTO URBANO                                                            SECRETARIO ENG° EROS DOS SANTOS                                 ENG° PATRICK SUCKOW</dc:creator>
  <cp:lastModifiedBy>Patrick Araujo Suckow de Barros</cp:lastModifiedBy>
  <cp:revision>30</cp:revision>
  <cp:lastPrinted>2020-01-06T19:01:00Z</cp:lastPrinted>
  <dcterms:created xsi:type="dcterms:W3CDTF">2019-06-04T14:38:00Z</dcterms:created>
  <dcterms:modified xsi:type="dcterms:W3CDTF">2020-01-09T14:32:00Z</dcterms:modified>
</cp:coreProperties>
</file>